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9A7B3F"/>
          <w:spacing w:val="40"/>
          <w:sz w:val="18"/>
          <w:szCs w:val="18"/>
        </w:rPr>
        <w:t xml:space="preserve">QUANTUM ACADEMY</w:t>
      </w:r>
    </w:p>
    <w:p>
      <w:pPr>
        <w:pStyle w:val="Heading1"/>
        <w:spacing w:after="120"/>
      </w:pPr>
      <w:r>
        <w:rPr>
          <w:rFonts w:ascii="Calibri" w:cs="Calibri" w:eastAsia="Calibri" w:hAnsi="Calibri"/>
          <w:b/>
          <w:bCs/>
          <w:color w:val="14202E"/>
          <w:sz w:val="34"/>
          <w:szCs w:val="34"/>
        </w:rPr>
        <w:t xml:space="preserve">Justify your training</w:t>
      </w:r>
    </w:p>
    <w:p>
      <w:pPr>
        <w:spacing w:after="140" w:line="276"/>
      </w:pPr>
      <w:r>
        <w:rPr>
          <w:rFonts w:ascii="Calibri" w:cs="Calibri" w:eastAsia="Calibri" w:hAnsi="Calibri"/>
          <w:b/>
          <w:bCs/>
          <w:sz w:val="24"/>
          <w:szCs w:val="24"/>
        </w:rPr>
        <w:t xml:space="preserve">Certified Chief Quantum Officer (CCQO) Program</w:t>
      </w:r>
    </w:p>
    <w:p>
      <w:pPr>
        <w:spacing w:after="160" w:line="276"/>
      </w:pPr>
      <w:r>
        <w:rPr>
          <w:rFonts w:ascii="Calibri" w:cs="Calibri" w:eastAsia="Calibri" w:hAnsi="Calibri"/>
          <w:i/>
          <w:iCs/>
          <w:color w:val="5A6672"/>
          <w:sz w:val="20"/>
          <w:szCs w:val="20"/>
        </w:rPr>
        <w:t xml:space="preserve">Use this letter, or the parts of it that fit, to ask for the time and budget to take this program. Paste it into an email to whoever approves training, then replace every bracketed field and cut anything that does not apply to your organization. The more of it you make your own, the better it works.</w:t>
      </w:r>
    </w:p>
    <w:p>
      <w:pPr>
        <w:pBdr>
          <w:bottom w:val="single" w:color="D5D9DE" w:sz="6"/>
        </w:pBdr>
        <w:spacing w:after="200" w:before="200"/>
      </w:pPr>
      <w:r>
        <w:rPr>
          <w:sz w:val="2"/>
          <w:szCs w:val="2"/>
        </w:rPr>
        <w:t xml:space="preserve"/>
      </w:r>
    </w:p>
    <w:p>
      <w:pPr>
        <w:spacing w:after="160" w:line="276"/>
      </w:pPr>
      <w:r>
        <w:rPr>
          <w:rFonts w:ascii="Calibri" w:cs="Calibri" w:eastAsia="Calibri" w:hAnsi="Calibri"/>
          <w:b/>
          <w:bCs/>
          <w:sz w:val="22"/>
          <w:szCs w:val="22"/>
        </w:rPr>
        <w:t xml:space="preserve">Training request: Certified Chief Quantum Officer (CCQO) Program</w:t>
      </w:r>
    </w:p>
    <w:p>
      <w:pPr>
        <w:spacing w:after="140" w:line="276"/>
      </w:pPr>
      <w:r>
        <w:rPr>
          <w:rFonts w:ascii="Calibri" w:cs="Calibri" w:eastAsia="Calibri" w:hAnsi="Calibri"/>
          <w:sz w:val="22"/>
          <w:szCs w:val="22"/>
        </w:rPr>
        <w:t xml:space="preserve">[Approver name],</w:t>
      </w:r>
    </w:p>
    <w:p>
      <w:pPr>
        <w:spacing w:after="160" w:line="276"/>
      </w:pPr>
      <w:r>
        <w:rPr>
          <w:rFonts w:ascii="Calibri" w:cs="Calibri" w:eastAsia="Calibri" w:hAnsi="Calibri"/>
          <w:sz w:val="22"/>
          <w:szCs w:val="22"/>
        </w:rPr>
        <w:t xml:space="preserve">I would like to request time and budget approval to take the Certified Chief Quantum Officer (CCQO) Program, the executive certification program from Quantum Academy.</w:t>
      </w:r>
    </w:p>
    <w:p>
      <w:pPr>
        <w:spacing w:after="160" w:line="276"/>
      </w:pPr>
      <w:r>
        <w:rPr>
          <w:rFonts w:ascii="Calibri" w:cs="Calibri" w:eastAsia="Calibri" w:hAnsi="Calibri"/>
          <w:sz w:val="22"/>
          <w:szCs w:val="22"/>
        </w:rPr>
        <w:t xml:space="preserve">Below is what the program covers, what I will be able to do once I have finished it, why the timing matters for us, and what it costs.</w:t>
      </w:r>
    </w:p>
    <w:p>
      <w:pPr>
        <w:pStyle w:val="Heading2"/>
        <w:spacing w:after="120" w:before="300"/>
      </w:pPr>
      <w:r>
        <w:rPr>
          <w:rFonts w:ascii="Calibri" w:cs="Calibri" w:eastAsia="Calibri" w:hAnsi="Calibri"/>
          <w:b/>
          <w:bCs/>
          <w:color w:val="14202E"/>
          <w:sz w:val="24"/>
          <w:szCs w:val="24"/>
        </w:rPr>
        <w:t xml:space="preserve">About the program</w:t>
      </w:r>
    </w:p>
    <w:p>
      <w:pPr>
        <w:spacing w:after="160" w:line="276"/>
      </w:pPr>
      <w:r>
        <w:rPr>
          <w:rFonts w:ascii="Calibri" w:cs="Calibri" w:eastAsia="Calibri" w:hAnsi="Calibri"/>
          <w:sz w:val="22"/>
          <w:szCs w:val="22"/>
        </w:rPr>
        <w:t xml:space="preserve">Quantum technology has moved from the research budget to the operating plan, and the decisions are landing at executive level from two directions at once. The opportunity side spans quantum computing, networking, and sensing. The risk side is the migration away from RSA and elliptic curve cryptography, a multi-year program that needs an executive sponsor who understands what they are sponsoring. The CCQO program trains judgment about that whole portfolio, and it is assessed by an independently marked capstone built on a simulated multinational that Quantum Academy supplies, so nothing confidential about our organization is ever submitted.</w:t>
      </w:r>
    </w:p>
    <w:p>
      <w:pPr>
        <w:pStyle w:val="Heading2"/>
        <w:spacing w:after="120" w:before="300"/>
      </w:pPr>
      <w:r>
        <w:rPr>
          <w:rFonts w:ascii="Calibri" w:cs="Calibri" w:eastAsia="Calibri" w:hAnsi="Calibri"/>
          <w:b/>
          <w:bCs/>
          <w:color w:val="14202E"/>
          <w:sz w:val="24"/>
          <w:szCs w:val="24"/>
        </w:rPr>
        <w:t xml:space="preserve">What I will be able to do afterward</w:t>
      </w:r>
    </w:p>
    <w:p>
      <w:pPr>
        <w:spacing w:after="100" w:line="276"/>
      </w:pPr>
      <w:r>
        <w:rPr>
          <w:rFonts w:ascii="Calibri" w:cs="Calibri" w:eastAsia="Calibri" w:hAnsi="Calibri"/>
          <w:sz w:val="22"/>
          <w:szCs w:val="22"/>
        </w:rPr>
        <w:t xml:space="preserve">Once I have completed the program, I will be able to:</w:t>
      </w:r>
    </w:p>
    <w:p>
      <w:pPr>
        <w:pStyle w:val="ListParagraph"/>
        <w:numPr>
          <w:ilvl w:val="0"/>
          <w:numId w:val="2"/>
        </w:numPr>
        <w:spacing w:after="100" w:line="276"/>
      </w:pPr>
      <w:r>
        <w:rPr>
          <w:rFonts w:ascii="Calibri" w:cs="Calibri" w:eastAsia="Calibri" w:hAnsi="Calibri"/>
          <w:sz w:val="22"/>
          <w:szCs w:val="22"/>
        </w:rPr>
        <w:t xml:space="preserve">Separate demonstrated quantum results from announced roadmaps and evaluate vendor claims without needing to check the mathematics</w:t>
      </w:r>
    </w:p>
    <w:p>
      <w:pPr>
        <w:pStyle w:val="ListParagraph"/>
        <w:numPr>
          <w:ilvl w:val="0"/>
          <w:numId w:val="2"/>
        </w:numPr>
        <w:spacing w:after="100" w:line="276"/>
      </w:pPr>
      <w:r>
        <w:rPr>
          <w:rFonts w:ascii="Calibri" w:cs="Calibri" w:eastAsia="Calibri" w:hAnsi="Calibri"/>
          <w:sz w:val="22"/>
          <w:szCs w:val="22"/>
        </w:rPr>
        <w:t xml:space="preserve">Set a quantum portfolio position across computing, networking, sensing, and security, with reasons that survive scrutiny</w:t>
      </w:r>
    </w:p>
    <w:p>
      <w:pPr>
        <w:pStyle w:val="ListParagraph"/>
        <w:numPr>
          <w:ilvl w:val="0"/>
          <w:numId w:val="2"/>
        </w:numPr>
        <w:spacing w:after="100" w:line="276"/>
      </w:pPr>
      <w:r>
        <w:rPr>
          <w:rFonts w:ascii="Calibri" w:cs="Calibri" w:eastAsia="Calibri" w:hAnsi="Calibri"/>
          <w:sz w:val="22"/>
          <w:szCs w:val="22"/>
        </w:rPr>
        <w:t xml:space="preserve">Sponsor a post-quantum migration program, knowing what it needs from the executive layer, what it costs, and how it sequences against the published deadlines</w:t>
      </w:r>
    </w:p>
    <w:p>
      <w:pPr>
        <w:pStyle w:val="ListParagraph"/>
        <w:numPr>
          <w:ilvl w:val="0"/>
          <w:numId w:val="2"/>
        </w:numPr>
        <w:spacing w:after="100" w:line="276"/>
      </w:pPr>
      <w:r>
        <w:rPr>
          <w:rFonts w:ascii="Calibri" w:cs="Calibri" w:eastAsia="Calibri" w:hAnsi="Calibri"/>
          <w:sz w:val="22"/>
          <w:szCs w:val="22"/>
        </w:rPr>
        <w:t xml:space="preserve">Design governance and funding structures for quantum work that survive contact with a budget cycle</w:t>
      </w:r>
    </w:p>
    <w:p>
      <w:pPr>
        <w:pStyle w:val="ListParagraph"/>
        <w:numPr>
          <w:ilvl w:val="0"/>
          <w:numId w:val="2"/>
        </w:numPr>
        <w:spacing w:after="100" w:line="276"/>
      </w:pPr>
      <w:r>
        <w:rPr>
          <w:rFonts w:ascii="Calibri" w:cs="Calibri" w:eastAsia="Calibri" w:hAnsi="Calibri"/>
          <w:sz w:val="22"/>
          <w:szCs w:val="22"/>
        </w:rPr>
        <w:t xml:space="preserve">Assess organizational readiness across talent, partnerships, cloud access, and pilot design, and choose between build, buy, and wait deliberately</w:t>
      </w:r>
    </w:p>
    <w:p>
      <w:pPr>
        <w:pStyle w:val="ListParagraph"/>
        <w:numPr>
          <w:ilvl w:val="0"/>
          <w:numId w:val="2"/>
        </w:numPr>
        <w:spacing w:after="100" w:line="276"/>
      </w:pPr>
      <w:r>
        <w:rPr>
          <w:rFonts w:ascii="Calibri" w:cs="Calibri" w:eastAsia="Calibri" w:hAnsi="Calibri"/>
          <w:sz w:val="22"/>
          <w:szCs w:val="22"/>
        </w:rPr>
        <w:t xml:space="preserve">Present a quantum strategy and three-year roadmap to a board and defend it under questioning</w:t>
      </w:r>
    </w:p>
    <w:p>
      <w:pPr>
        <w:pStyle w:val="Heading2"/>
        <w:spacing w:after="120" w:before="300"/>
      </w:pPr>
      <w:r>
        <w:rPr>
          <w:rFonts w:ascii="Calibri" w:cs="Calibri" w:eastAsia="Calibri" w:hAnsi="Calibri"/>
          <w:b/>
          <w:bCs/>
          <w:color w:val="14202E"/>
          <w:sz w:val="24"/>
          <w:szCs w:val="24"/>
        </w:rPr>
        <w:t xml:space="preserve">Why this is worth doing now</w:t>
      </w:r>
    </w:p>
    <w:p>
      <w:pPr>
        <w:pStyle w:val="ListParagraph"/>
        <w:numPr>
          <w:ilvl w:val="0"/>
          <w:numId w:val="2"/>
        </w:numPr>
        <w:spacing w:after="100" w:line="276"/>
      </w:pPr>
      <w:r>
        <w:rPr>
          <w:rFonts w:ascii="Calibri" w:cs="Calibri" w:eastAsia="Calibri" w:hAnsi="Calibri"/>
          <w:sz w:val="22"/>
          <w:szCs w:val="22"/>
        </w:rPr>
        <w:t xml:space="preserve">NIST finalized FIPS 203, 204, and 205 in August 2024, so post-quantum algorithm selection is now a standards-compliance question rather than a research one</w:t>
      </w:r>
    </w:p>
    <w:p>
      <w:pPr>
        <w:pStyle w:val="ListParagraph"/>
        <w:numPr>
          <w:ilvl w:val="0"/>
          <w:numId w:val="2"/>
        </w:numPr>
        <w:spacing w:after="100" w:line="276"/>
      </w:pPr>
      <w:r>
        <w:rPr>
          <w:rFonts w:ascii="Calibri" w:cs="Calibri" w:eastAsia="Calibri" w:hAnsi="Calibri"/>
          <w:sz w:val="22"/>
          <w:szCs w:val="22"/>
        </w:rPr>
        <w:t xml:space="preserve">Buyers, auditors, and cyber insurers have started asking for post-quantum readiness evidence in questionnaires and contract schedules</w:t>
      </w:r>
    </w:p>
    <w:p>
      <w:pPr>
        <w:pStyle w:val="ListParagraph"/>
        <w:numPr>
          <w:ilvl w:val="0"/>
          <w:numId w:val="2"/>
        </w:numPr>
        <w:spacing w:after="100" w:line="276"/>
      </w:pPr>
      <w:r>
        <w:rPr>
          <w:rFonts w:ascii="Calibri" w:cs="Calibri" w:eastAsia="Calibri" w:hAnsi="Calibri"/>
          <w:sz w:val="22"/>
          <w:szCs w:val="22"/>
        </w:rPr>
        <w:t xml:space="preserve">The opportunity side moves on its own clock: quantum computing, networking, and sensing proposals are reaching operating plans, and the judgment to evaluate them has to be built before they arrive</w:t>
      </w:r>
    </w:p>
    <w:p>
      <w:pPr>
        <w:pStyle w:val="Heading2"/>
        <w:spacing w:after="120" w:before="300"/>
      </w:pPr>
      <w:r>
        <w:rPr>
          <w:rFonts w:ascii="Calibri" w:cs="Calibri" w:eastAsia="Calibri" w:hAnsi="Calibri"/>
          <w:b/>
          <w:bCs/>
          <w:color w:val="14202E"/>
          <w:sz w:val="24"/>
          <w:szCs w:val="24"/>
        </w:rPr>
        <w:t xml:space="preserve">What we get to keep</w:t>
      </w:r>
    </w:p>
    <w:p>
      <w:pPr>
        <w:spacing w:after="100" w:line="276"/>
      </w:pPr>
      <w:r>
        <w:rPr>
          <w:rFonts w:ascii="Calibri" w:cs="Calibri" w:eastAsia="Calibri" w:hAnsi="Calibri"/>
          <w:sz w:val="22"/>
          <w:szCs w:val="22"/>
        </w:rPr>
        <w:t xml:space="preserve">The materials stay with us after the program, which is part of why I am asking for this one rather than a conference session:</w:t>
      </w:r>
    </w:p>
    <w:p>
      <w:pPr>
        <w:pStyle w:val="ListParagraph"/>
        <w:numPr>
          <w:ilvl w:val="0"/>
          <w:numId w:val="2"/>
        </w:numPr>
        <w:spacing w:after="100" w:line="276"/>
      </w:pPr>
      <w:r>
        <w:rPr>
          <w:rFonts w:ascii="Calibri" w:cs="Calibri" w:eastAsia="Calibri" w:hAnsi="Calibri"/>
          <w:sz w:val="22"/>
          <w:szCs w:val="22"/>
        </w:rPr>
        <w:t xml:space="preserve">The full course handbook as a PDF, the whole program written out with the instructor notes in place, so it reads as a book rather than a deck. I can share it with the team.</w:t>
      </w:r>
    </w:p>
    <w:p>
      <w:pPr>
        <w:pStyle w:val="ListParagraph"/>
        <w:numPr>
          <w:ilvl w:val="0"/>
          <w:numId w:val="2"/>
        </w:numPr>
        <w:spacing w:after="100" w:line="276"/>
      </w:pPr>
      <w:r>
        <w:rPr>
          <w:rFonts w:ascii="Calibri" w:cs="Calibri" w:eastAsia="Calibri" w:hAnsi="Calibri"/>
          <w:sz w:val="22"/>
          <w:szCs w:val="22"/>
        </w:rPr>
        <w:t xml:space="preserve">All three Quantum Academy reference texts, Quantum Ready (quantumready.com), Quantum Systems Integration, and Quantum Sovereignty, included with the program at no extra cost. They are the references behind the material and they stay on our shelf.</w:t>
      </w:r>
    </w:p>
    <w:p>
      <w:pPr>
        <w:pStyle w:val="ListParagraph"/>
        <w:numPr>
          <w:ilvl w:val="0"/>
          <w:numId w:val="2"/>
        </w:numPr>
        <w:spacing w:after="100" w:line="276"/>
      </w:pPr>
      <w:r>
        <w:rPr>
          <w:rFonts w:ascii="Calibri" w:cs="Calibri" w:eastAsia="Calibri" w:hAnsi="Calibri"/>
          <w:sz w:val="22"/>
          <w:szCs w:val="22"/>
        </w:rPr>
        <w:t xml:space="preserve">The capstone brief and the marking rubric, issued at enrollment, which double as a reusable template for a real quantum strategy exercise.</w:t>
      </w:r>
    </w:p>
    <w:p>
      <w:pPr>
        <w:pStyle w:val="Heading2"/>
        <w:spacing w:after="120" w:before="300"/>
      </w:pPr>
      <w:r>
        <w:rPr>
          <w:rFonts w:ascii="Calibri" w:cs="Calibri" w:eastAsia="Calibri" w:hAnsi="Calibri"/>
          <w:b/>
          <w:bCs/>
          <w:color w:val="14202E"/>
          <w:sz w:val="24"/>
          <w:szCs w:val="24"/>
        </w:rPr>
        <w:t xml:space="preserve">Cost</w:t>
      </w:r>
    </w:p>
    <w:p>
      <w:pPr>
        <w:spacing w:after="160" w:line="276"/>
      </w:pPr>
      <w:r>
        <w:rPr>
          <w:rFonts w:ascii="Calibri" w:cs="Calibri" w:eastAsia="Calibri" w:hAnsi="Calibri"/>
          <w:sz w:val="22"/>
          <w:szCs w:val="22"/>
        </w:rPr>
        <w:t xml:space="preserve">I would like to take this program [choose one: live online on the cohort running from [start date] to [end date] / in person at [location] from [start date] to [end date] / as a private cohort for our organization]. Sessions run on Saturdays, so the program takes no working days from my calendar. Current prices for each format are on the course page linked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Item</w:t>
            </w:r>
          </w:p>
        </w:tc>
        <w:tc>
          <w:tcPr>
            <w:tcW w:type="dxa" w:w="3360"/>
            <w:shd w:fill="F1F3F5" w:color="auto" w:val="clear"/>
            <w:tcMar>
              <w:top w:type="dxa" w:w="80"/>
              <w:left w:type="dxa" w:w="120"/>
              <w:bottom w:type="dxa" w:w="80"/>
              <w:right w:type="dxa" w:w="120"/>
            </w:tcMar>
          </w:tcPr>
          <w:p>
            <w:pPr>
              <w:spacing w:after="0"/>
            </w:pPr>
            <w:r>
              <w:rPr>
                <w:rFonts w:ascii="Calibri" w:cs="Calibri" w:eastAsia="Calibri" w:hAnsi="Calibri"/>
                <w:b/>
                <w:bCs/>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Program fee, all-inclusive</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[from the course page]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Assessment fee</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Included in the program fee</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Travel and accommodation, in-person only</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[amount]</w:t>
            </w:r>
          </w:p>
        </w:tc>
      </w:tr>
      <w:tr>
        <w:tc>
          <w:tcPr>
            <w:tcW w:type="dxa" w:w="600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Time away from work</w:t>
            </w:r>
          </w:p>
        </w:tc>
        <w:tc>
          <w:tcPr>
            <w:tcW w:type="dxa" w:w="3360"/>
            <w:tcMar>
              <w:top w:type="dxa" w:w="80"/>
              <w:left w:type="dxa" w:w="120"/>
              <w:bottom w:type="dxa" w:w="80"/>
              <w:right w:type="dxa" w:w="120"/>
            </w:tcMar>
          </w:tcPr>
          <w:p>
            <w:pPr>
              <w:spacing w:after="0"/>
            </w:pPr>
            <w:r>
              <w:rPr>
                <w:rFonts w:ascii="Calibri" w:cs="Calibri" w:eastAsia="Calibri" w:hAnsi="Calibri"/>
                <w:b w:val="false"/>
                <w:bCs w:val="false"/>
                <w:sz w:val="22"/>
                <w:szCs w:val="22"/>
              </w:rPr>
              <w:t xml:space="preserve">None, Saturday sessions</w:t>
            </w:r>
          </w:p>
        </w:tc>
      </w:tr>
      <w:tr>
        <w:tc>
          <w:tcPr>
            <w:tcW w:type="dxa" w:w="600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c>
          <w:tcPr>
            <w:tcW w:type="dxa" w:w="3360"/>
            <w:tcMar>
              <w:top w:type="dxa" w:w="80"/>
              <w:left w:type="dxa" w:w="120"/>
              <w:bottom w:type="dxa" w:w="80"/>
              <w:right w:type="dxa" w:w="120"/>
            </w:tcMar>
          </w:tcPr>
          <w:p>
            <w:pPr>
              <w:spacing w:after="0"/>
            </w:pPr>
            <w:r>
              <w:rPr>
                <w:rFonts w:ascii="Calibri" w:cs="Calibri" w:eastAsia="Calibri" w:hAnsi="Calibri"/>
                <w:b/>
                <w:bCs/>
                <w:sz w:val="22"/>
                <w:szCs w:val="22"/>
              </w:rPr>
              <w:t xml:space="preserve">[total]</w:t>
            </w:r>
          </w:p>
        </w:tc>
      </w:tr>
    </w:tbl>
    <w:p>
      <w:pPr>
        <w:spacing w:after="60" w:line="276"/>
      </w:pPr>
      <w:r>
        <w:rPr>
          <w:rFonts w:ascii="Calibri" w:cs="Calibri" w:eastAsia="Calibri" w:hAnsi="Calibri"/>
          <w:sz w:val="22"/>
          <w:szCs w:val="22"/>
        </w:rPr>
        <w:t xml:space="preserve"/>
      </w:r>
    </w:p>
    <w:p>
      <w:pPr>
        <w:spacing w:after="160" w:line="276"/>
      </w:pPr>
      <w:r>
        <w:rPr>
          <w:rFonts w:ascii="Calibri" w:cs="Calibri" w:eastAsia="Calibri" w:hAnsi="Calibri"/>
          <w:color w:val="5A6672"/>
          <w:sz w:val="20"/>
          <w:szCs w:val="20"/>
        </w:rPr>
        <w:t xml:space="preserve">A private cohort for a single organization is quoted per engagement. If several of our leadership team would benefit, training@quantumacademy.com will quote it.</w:t>
      </w:r>
    </w:p>
    <w:p>
      <w:pPr>
        <w:pStyle w:val="Heading2"/>
        <w:spacing w:after="120" w:before="300"/>
      </w:pPr>
      <w:r>
        <w:rPr>
          <w:rFonts w:ascii="Calibri" w:cs="Calibri" w:eastAsia="Calibri" w:hAnsi="Calibri"/>
          <w:b/>
          <w:bCs/>
          <w:color w:val="14202E"/>
          <w:sz w:val="24"/>
          <w:szCs w:val="24"/>
        </w:rPr>
        <w:t xml:space="preserve">In closing</w:t>
      </w:r>
    </w:p>
    <w:p>
      <w:pPr>
        <w:spacing w:after="160" w:line="276"/>
      </w:pPr>
      <w:r>
        <w:rPr>
          <w:rFonts w:ascii="Calibri" w:cs="Calibri" w:eastAsia="Calibri" w:hAnsi="Calibri"/>
          <w:sz w:val="22"/>
          <w:szCs w:val="22"/>
        </w:rPr>
        <w:t xml:space="preserve">The material is written and taught by practitioners who do this work in the field, and it is built to be applied rather than filed. I expect to bring it back into our own work immediately.</w:t>
      </w:r>
    </w:p>
    <w:p>
      <w:pPr>
        <w:spacing w:after="160" w:line="276"/>
      </w:pPr>
      <w:r>
        <w:rPr>
          <w:rFonts w:ascii="Calibri" w:cs="Calibri" w:eastAsia="Calibri" w:hAnsi="Calibri"/>
          <w:sz w:val="22"/>
          <w:szCs w:val="22"/>
        </w:rPr>
        <w:t xml:space="preserve">Full course details: https://quantumacademy.com/courses/chief-quantum-officer-program/</w:t>
      </w:r>
    </w:p>
    <w:p>
      <w:pPr>
        <w:spacing w:after="200" w:line="276"/>
      </w:pPr>
      <w:r>
        <w:rPr>
          <w:rFonts w:ascii="Calibri" w:cs="Calibri" w:eastAsia="Calibri" w:hAnsi="Calibri"/>
          <w:sz w:val="22"/>
          <w:szCs w:val="22"/>
        </w:rPr>
        <w:t xml:space="preserve">Thank you for considering it.</w:t>
      </w:r>
    </w:p>
    <w:p>
      <w:pPr>
        <w:spacing w:after="40" w:line="276"/>
      </w:pPr>
      <w:r>
        <w:rPr>
          <w:rFonts w:ascii="Calibri" w:cs="Calibri" w:eastAsia="Calibri" w:hAnsi="Calibri"/>
          <w:sz w:val="22"/>
          <w:szCs w:val="22"/>
        </w:rPr>
        <w:t xml:space="preserve">[Your name]</w:t>
      </w:r>
    </w:p>
    <w:p>
      <w:pPr>
        <w:spacing w:after="40" w:line="276"/>
      </w:pPr>
      <w:r>
        <w:rPr>
          <w:rFonts w:ascii="Calibri" w:cs="Calibri" w:eastAsia="Calibri" w:hAnsi="Calibri"/>
          <w:sz w:val="22"/>
          <w:szCs w:val="22"/>
        </w:rPr>
        <w:t xml:space="preserve">[Your title]</w:t>
      </w:r>
    </w:p>
    <w:p>
      <w:pPr>
        <w:pBdr>
          <w:bottom w:val="single" w:color="D5D9DE" w:sz="6"/>
        </w:pBdr>
        <w:spacing w:after="200" w:before="200"/>
      </w:pPr>
      <w:r>
        <w:rPr>
          <w:sz w:val="2"/>
          <w:szCs w:val="2"/>
        </w:rPr>
        <w:t xml:space="preserve"/>
      </w:r>
    </w:p>
    <w:p>
      <w:pPr>
        <w:spacing w:after="80" w:line="276"/>
      </w:pPr>
      <w:r>
        <w:rPr>
          <w:rFonts w:ascii="Calibri" w:cs="Calibri" w:eastAsia="Calibri" w:hAnsi="Calibri"/>
          <w:b/>
          <w:bCs/>
          <w:sz w:val="18"/>
          <w:szCs w:val="18"/>
        </w:rPr>
        <w:t xml:space="preserve">About Quantum Academy credentials</w:t>
      </w:r>
    </w:p>
    <w:p>
      <w:pPr>
        <w:spacing w:after="0" w:line="276"/>
      </w:pPr>
      <w:r>
        <w:rPr>
          <w:rFonts w:ascii="Calibri" w:cs="Calibri" w:eastAsia="Calibri" w:hAnsi="Calibri"/>
          <w:color w:val="5A6672"/>
          <w:sz w:val="16"/>
          <w:szCs w:val="16"/>
        </w:rPr>
        <w:t xml:space="preserve">Quantum Academy is the education and certification brand of Post-Quantum Institute, a Delaware corporation. Quantum Academy certifications are private, professional credentials. They are not government-issued licenses, accredited academic degrees, or academic credit, and completing a program does not guarantee employment, promotion, regulatory approval, or any other specific outcome. Courses are educational and informational, and are not legal, compliance, or engineering advice. Prices are in US dollars and are correct on the course page at the time of enrollment.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Justify your training — Quantum Security for Executives</dc:title>
  <dc:creator>Post-Quantum Institute</dc:creator>
  <dc:description>Training request letter for Quantum Security for Executives, Quantum Academy.</dc:description>
  <cp:lastModifiedBy>Un-named</cp:lastModifiedBy>
  <cp:revision>1</cp:revision>
  <dcterms:created xsi:type="dcterms:W3CDTF">2026-08-21T22:35:20.281Z</dcterms:created>
  <dcterms:modified xsi:type="dcterms:W3CDTF">2026-08-21T22:35:20.281Z</dcterms:modified>
</cp:coreProperties>
</file>

<file path=docProps/custom.xml><?xml version="1.0" encoding="utf-8"?>
<Properties xmlns="http://schemas.openxmlformats.org/officeDocument/2006/custom-properties" xmlns:vt="http://schemas.openxmlformats.org/officeDocument/2006/docPropsVTypes"/>
</file>