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CQNA Network Architect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CQNA Network Architect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CQNA Network Architect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Designing quantum networking solutions requires more than protocol knowledge. It requires evaluating QKD vendors against real operational requirements, architecting key management systems that integrate QKD-derived keys with existing infrastructure, planning trusted-node deployments with physical security constraints, designing hybrid quantum-classical networks, and building business cases that justify the investment.</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Apply quantum network design methodology to enterprise and government requirements</w:t>
      </w:r>
    </w:p>
    <w:p>
      <w:pPr>
        <w:pStyle w:val="ListParagraph"/>
        <w:numPr>
          <w:ilvl w:val="0"/>
          <w:numId w:val="2"/>
        </w:numPr>
        <w:spacing w:after="100" w:line="276"/>
      </w:pPr>
      <w:r>
        <w:rPr>
          <w:rFonts w:ascii="Calibri" w:cs="Calibri" w:eastAsia="Calibri" w:hAnsi="Calibri"/>
          <w:sz w:val="22"/>
          <w:szCs w:val="22"/>
        </w:rPr>
        <w:t xml:space="preserve">Evaluate and select QKD systems based on performance, security, and operational criteria</w:t>
      </w:r>
    </w:p>
    <w:p>
      <w:pPr>
        <w:pStyle w:val="ListParagraph"/>
        <w:numPr>
          <w:ilvl w:val="0"/>
          <w:numId w:val="2"/>
        </w:numPr>
        <w:spacing w:after="100" w:line="276"/>
      </w:pPr>
      <w:r>
        <w:rPr>
          <w:rFonts w:ascii="Calibri" w:cs="Calibri" w:eastAsia="Calibri" w:hAnsi="Calibri"/>
          <w:sz w:val="22"/>
          <w:szCs w:val="22"/>
        </w:rPr>
        <w:t xml:space="preserve">Design key management architectures that integrate QKD with existing key infrastructure</w:t>
      </w:r>
    </w:p>
    <w:p>
      <w:pPr>
        <w:pStyle w:val="ListParagraph"/>
        <w:numPr>
          <w:ilvl w:val="0"/>
          <w:numId w:val="2"/>
        </w:numPr>
        <w:spacing w:after="100" w:line="276"/>
      </w:pPr>
      <w:r>
        <w:rPr>
          <w:rFonts w:ascii="Calibri" w:cs="Calibri" w:eastAsia="Calibri" w:hAnsi="Calibri"/>
          <w:sz w:val="22"/>
          <w:szCs w:val="22"/>
        </w:rPr>
        <w:t xml:space="preserve">Plan trusted-node deployments with physical security and operational considerations</w:t>
      </w:r>
    </w:p>
    <w:p>
      <w:pPr>
        <w:pStyle w:val="ListParagraph"/>
        <w:numPr>
          <w:ilvl w:val="0"/>
          <w:numId w:val="2"/>
        </w:numPr>
        <w:spacing w:after="100" w:line="276"/>
      </w:pPr>
      <w:r>
        <w:rPr>
          <w:rFonts w:ascii="Calibri" w:cs="Calibri" w:eastAsia="Calibri" w:hAnsi="Calibri"/>
          <w:sz w:val="22"/>
          <w:szCs w:val="22"/>
        </w:rPr>
        <w:t xml:space="preserve">Design hybrid quantum-classical network architectures</w:t>
      </w:r>
    </w:p>
    <w:p>
      <w:pPr>
        <w:pStyle w:val="ListParagraph"/>
        <w:numPr>
          <w:ilvl w:val="0"/>
          <w:numId w:val="2"/>
        </w:numPr>
        <w:spacing w:after="100" w:line="276"/>
      </w:pPr>
      <w:r>
        <w:rPr>
          <w:rFonts w:ascii="Calibri" w:cs="Calibri" w:eastAsia="Calibri" w:hAnsi="Calibri"/>
          <w:sz w:val="22"/>
          <w:szCs w:val="22"/>
        </w:rPr>
        <w:t xml:space="preserve">Develop deployment plans, cost analyses, and business cases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CQNA exam, which leads to the Certified Quantum Network Architect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https://quantumacademy.com/courses/cqna-network-architect-training/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CQNA Network Architect Training</dc:title>
  <dc:creator>Post-Quantum Institute</dc:creator>
  <dc:description>Training request letter for CQNA Network Architect Training, Quantum Academy.</dc:description>
  <cp:lastModifiedBy>Un-named</cp:lastModifiedBy>
  <cp:revision>1</cp:revision>
  <dcterms:created xsi:type="dcterms:W3CDTF">2026-08-21T22:35:19.051Z</dcterms:created>
  <dcterms:modified xsi:type="dcterms:W3CDTF">2026-08-21T22:35:19.051Z</dcterms:modified>
</cp:coreProperties>
</file>

<file path=docProps/custom.xml><?xml version="1.0" encoding="utf-8"?>
<Properties xmlns="http://schemas.openxmlformats.org/officeDocument/2006/custom-properties" xmlns:vt="http://schemas.openxmlformats.org/officeDocument/2006/docPropsVTypes"/>
</file>