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Cryptographic Agility: Design and Implementation</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Cryptographic Agility: Design and Implementation</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Cryptographic Agility: Design and Implementation,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Design systems for cryptographic agility. Covers architecture patterns, protocol-layer and app-layer agility, testing, and compliance integration.</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Design a system so the next algorithm change is a configuration exercise rather than a re-engineering program</w:t>
      </w:r>
    </w:p>
    <w:p>
      <w:pPr>
        <w:pStyle w:val="ListParagraph"/>
        <w:numPr>
          <w:ilvl w:val="0"/>
          <w:numId w:val="2"/>
        </w:numPr>
        <w:spacing w:after="100" w:line="276"/>
      </w:pPr>
      <w:r>
        <w:rPr>
          <w:rFonts w:ascii="Calibri" w:cs="Calibri" w:eastAsia="Calibri" w:hAnsi="Calibri"/>
          <w:sz w:val="22"/>
          <w:szCs w:val="22"/>
        </w:rPr>
        <w:t xml:space="preserve">Tell apart architecture patterns that achieve agility from patterns that only claim it</w:t>
      </w:r>
    </w:p>
    <w:p>
      <w:pPr>
        <w:pStyle w:val="ListParagraph"/>
        <w:numPr>
          <w:ilvl w:val="0"/>
          <w:numId w:val="2"/>
        </w:numPr>
        <w:spacing w:after="100" w:line="276"/>
      </w:pPr>
      <w:r>
        <w:rPr>
          <w:rFonts w:ascii="Calibri" w:cs="Calibri" w:eastAsia="Calibri" w:hAnsi="Calibri"/>
          <w:sz w:val="22"/>
          <w:szCs w:val="22"/>
        </w:rPr>
        <w:t xml:space="preserve">Place abstraction layers for cryptographic operations at the protocol and application layers</w:t>
      </w:r>
    </w:p>
    <w:p>
      <w:pPr>
        <w:pStyle w:val="ListParagraph"/>
        <w:numPr>
          <w:ilvl w:val="0"/>
          <w:numId w:val="2"/>
        </w:numPr>
        <w:spacing w:after="100" w:line="276"/>
      </w:pPr>
      <w:r>
        <w:rPr>
          <w:rFonts w:ascii="Calibri" w:cs="Calibri" w:eastAsia="Calibri" w:hAnsi="Calibri"/>
          <w:sz w:val="22"/>
          <w:szCs w:val="22"/>
        </w:rPr>
        <w:t xml:space="preserve">Build testing that proves an algorithm swap works before you need it to</w:t>
      </w:r>
    </w:p>
    <w:p>
      <w:pPr>
        <w:pStyle w:val="ListParagraph"/>
        <w:numPr>
          <w:ilvl w:val="0"/>
          <w:numId w:val="2"/>
        </w:numPr>
        <w:spacing w:after="100" w:line="276"/>
      </w:pPr>
      <w:r>
        <w:rPr>
          <w:rFonts w:ascii="Calibri" w:cs="Calibri" w:eastAsia="Calibri" w:hAnsi="Calibri"/>
          <w:sz w:val="22"/>
          <w:szCs w:val="22"/>
        </w:rPr>
        <w:t xml:space="preserve">Write agility requirements into standards, procurement, and compliance obligations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https://quantumacademy.com/courses/cryptographic-agility/</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Cryptographic Agility: Design and Implementation</dc:title>
  <dc:creator>Post-Quantum Institute</dc:creator>
  <dc:description>Training request letter for Cryptographic Agility: Design and Implementation, Quantum Academy.</dc:description>
  <cp:lastModifiedBy>Un-named</cp:lastModifiedBy>
  <cp:revision>1</cp:revision>
  <dcterms:created xsi:type="dcterms:W3CDTF">2026-08-21T22:35:19.190Z</dcterms:created>
  <dcterms:modified xsi:type="dcterms:W3CDTF">2026-08-21T22:35:19.190Z</dcterms:modified>
</cp:coreProperties>
</file>

<file path=docProps/custom.xml><?xml version="1.0" encoding="utf-8"?>
<Properties xmlns="http://schemas.openxmlformats.org/officeDocument/2006/custom-properties" xmlns:vt="http://schemas.openxmlformats.org/officeDocument/2006/docPropsVTypes"/>
</file>