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PKI Modernization for Post-Quantum</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PKI Modernization for Post-Quantum</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PKI Modernization for Post-Quantum,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PKI is where most PQC migration programs discover their hardest constraints. Post-quantum signatures are larger than classical ones, which changes certificate chain sizes, bandwidth requirements, and HSM performance assumptions. Trust anchors with long validity periods need to migrate before endpoints. Dual-capability PKI (running classical and post-quantum hierarchies in parallel) requires architectural decisions that cascade through every certificate consumer in the organization.</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Design dual-capability PKI for the PQC transition period</w:t>
      </w:r>
    </w:p>
    <w:p>
      <w:pPr>
        <w:pStyle w:val="ListParagraph"/>
        <w:numPr>
          <w:ilvl w:val="0"/>
          <w:numId w:val="2"/>
        </w:numPr>
        <w:spacing w:after="100" w:line="276"/>
      </w:pPr>
      <w:r>
        <w:rPr>
          <w:rFonts w:ascii="Calibri" w:cs="Calibri" w:eastAsia="Calibri" w:hAnsi="Calibri"/>
          <w:sz w:val="22"/>
          <w:szCs w:val="22"/>
        </w:rPr>
        <w:t xml:space="preserve">Assess certificate chain-size consequences of post-quantum signatures</w:t>
      </w:r>
    </w:p>
    <w:p>
      <w:pPr>
        <w:pStyle w:val="ListParagraph"/>
        <w:numPr>
          <w:ilvl w:val="0"/>
          <w:numId w:val="2"/>
        </w:numPr>
        <w:spacing w:after="100" w:line="276"/>
      </w:pPr>
      <w:r>
        <w:rPr>
          <w:rFonts w:ascii="Calibri" w:cs="Calibri" w:eastAsia="Calibri" w:hAnsi="Calibri"/>
          <w:sz w:val="22"/>
          <w:szCs w:val="22"/>
        </w:rPr>
        <w:t xml:space="preserve">Plan HSM inventory assessment and firmware upgrade paths</w:t>
      </w:r>
    </w:p>
    <w:p>
      <w:pPr>
        <w:pStyle w:val="ListParagraph"/>
        <w:numPr>
          <w:ilvl w:val="0"/>
          <w:numId w:val="2"/>
        </w:numPr>
        <w:spacing w:after="100" w:line="276"/>
      </w:pPr>
      <w:r>
        <w:rPr>
          <w:rFonts w:ascii="Calibri" w:cs="Calibri" w:eastAsia="Calibri" w:hAnsi="Calibri"/>
          <w:sz w:val="22"/>
          <w:szCs w:val="22"/>
        </w:rPr>
        <w:t xml:space="preserve">Design trust anchor migration strategy (long-lived anchors first)</w:t>
      </w:r>
    </w:p>
    <w:p>
      <w:pPr>
        <w:pStyle w:val="ListParagraph"/>
        <w:numPr>
          <w:ilvl w:val="0"/>
          <w:numId w:val="2"/>
        </w:numPr>
        <w:spacing w:after="100" w:line="276"/>
      </w:pPr>
      <w:r>
        <w:rPr>
          <w:rFonts w:ascii="Calibri" w:cs="Calibri" w:eastAsia="Calibri" w:hAnsi="Calibri"/>
          <w:sz w:val="22"/>
          <w:szCs w:val="22"/>
        </w:rPr>
        <w:t xml:space="preserve">Manage certificate lifecycle during dual-stack operation</w:t>
      </w:r>
    </w:p>
    <w:p>
      <w:pPr>
        <w:pStyle w:val="ListParagraph"/>
        <w:numPr>
          <w:ilvl w:val="0"/>
          <w:numId w:val="2"/>
        </w:numPr>
        <w:spacing w:after="100" w:line="276"/>
      </w:pPr>
      <w:r>
        <w:rPr>
          <w:rFonts w:ascii="Calibri" w:cs="Calibri" w:eastAsia="Calibri" w:hAnsi="Calibri"/>
          <w:sz w:val="22"/>
          <w:szCs w:val="22"/>
        </w:rPr>
        <w:t xml:space="preserve">Evaluate ACME protocol and automated certificate management for PQC</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https://quantumacademy.com/courses/pki-modernization-post-quantum/</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PKI Modernization for Post-Quantum</dc:title>
  <dc:creator>Post-Quantum Institute</dc:creator>
  <dc:description>Training request letter for PKI Modernization for Post-Quantum, Quantum Academy.</dc:description>
  <cp:lastModifiedBy>Un-named</cp:lastModifiedBy>
  <cp:revision>1</cp:revision>
  <dcterms:created xsi:type="dcterms:W3CDTF">2026-08-21T22:35:19.416Z</dcterms:created>
  <dcterms:modified xsi:type="dcterms:W3CDTF">2026-08-21T22:35:19.416Z</dcterms:modified>
</cp:coreProperties>
</file>

<file path=docProps/custom.xml><?xml version="1.0" encoding="utf-8"?>
<Properties xmlns="http://schemas.openxmlformats.org/officeDocument/2006/custom-properties" xmlns:vt="http://schemas.openxmlformats.org/officeDocument/2006/docPropsVTypes"/>
</file>