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for the SOC</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for the SOC</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for the SOC,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PQC migration creates new detection requirements, new alert categories, and a temporarily larger attack surface while classical and post-quantum systems coexist. SOC teams need to monitor for algorithm downgrade attacks, hybrid negotiation failures, unexpected classical-only connections in environments that should be migrated, and certificate chain anomalies during dual-stack operation. This course prepares SOC teams for these changes.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Design detection content for PQC environments (downgrade monitoring, hybrid failure detection, unexpected classical fallback)</w:t>
      </w:r>
    </w:p>
    <w:p>
      <w:pPr>
        <w:pStyle w:val="ListParagraph"/>
        <w:numPr>
          <w:ilvl w:val="0"/>
          <w:numId w:val="2"/>
        </w:numPr>
        <w:spacing w:after="100" w:line="276"/>
      </w:pPr>
      <w:r>
        <w:rPr>
          <w:rFonts w:ascii="Calibri" w:cs="Calibri" w:eastAsia="Calibri" w:hAnsi="Calibri"/>
          <w:sz w:val="22"/>
          <w:szCs w:val="22"/>
        </w:rPr>
        <w:t xml:space="preserve">Update SIEM rules and correlation logic for post-quantum protocol behavior</w:t>
      </w:r>
    </w:p>
    <w:p>
      <w:pPr>
        <w:pStyle w:val="ListParagraph"/>
        <w:numPr>
          <w:ilvl w:val="0"/>
          <w:numId w:val="2"/>
        </w:numPr>
        <w:spacing w:after="100" w:line="276"/>
      </w:pPr>
      <w:r>
        <w:rPr>
          <w:rFonts w:ascii="Calibri" w:cs="Calibri" w:eastAsia="Calibri" w:hAnsi="Calibri"/>
          <w:sz w:val="22"/>
          <w:szCs w:val="22"/>
        </w:rPr>
        <w:t xml:space="preserve">Plan incident response procedures during the dual-stack coexistence period</w:t>
      </w:r>
    </w:p>
    <w:p>
      <w:pPr>
        <w:pStyle w:val="ListParagraph"/>
        <w:numPr>
          <w:ilvl w:val="0"/>
          <w:numId w:val="2"/>
        </w:numPr>
        <w:spacing w:after="100" w:line="276"/>
      </w:pPr>
      <w:r>
        <w:rPr>
          <w:rFonts w:ascii="Calibri" w:cs="Calibri" w:eastAsia="Calibri" w:hAnsi="Calibri"/>
          <w:sz w:val="22"/>
          <w:szCs w:val="22"/>
        </w:rPr>
        <w:t xml:space="preserve">Define the handover from PQC migration program to steady-state SOC operations</w:t>
      </w:r>
    </w:p>
    <w:p>
      <w:pPr>
        <w:pStyle w:val="ListParagraph"/>
        <w:numPr>
          <w:ilvl w:val="0"/>
          <w:numId w:val="2"/>
        </w:numPr>
        <w:spacing w:after="100" w:line="276"/>
      </w:pPr>
      <w:r>
        <w:rPr>
          <w:rFonts w:ascii="Calibri" w:cs="Calibri" w:eastAsia="Calibri" w:hAnsi="Calibri"/>
          <w:sz w:val="22"/>
          <w:szCs w:val="22"/>
        </w:rPr>
        <w:t xml:space="preserve">Assess SOC team knowledge requirements for post-quantum monitoring</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https://quantumacademy.com/courses/pqc-for-soc/</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for the SOC</dc:title>
  <dc:creator>Post-Quantum Institute</dc:creator>
  <dc:description>Training request letter for PQC for the SOC, Quantum Academy.</dc:description>
  <cp:lastModifiedBy>Un-named</cp:lastModifiedBy>
  <cp:revision>1</cp:revision>
  <dcterms:created xsi:type="dcterms:W3CDTF">2026-08-21T22:35:19.467Z</dcterms:created>
  <dcterms:modified xsi:type="dcterms:W3CDTF">2026-08-21T22:35:19.467Z</dcterms:modified>
</cp:coreProperties>
</file>

<file path=docProps/custom.xml><?xml version="1.0" encoding="utf-8"?>
<Properties xmlns="http://schemas.openxmlformats.org/officeDocument/2006/custom-properties" xmlns:vt="http://schemas.openxmlformats.org/officeDocument/2006/docPropsVTypes"/>
</file>