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PQCM Manager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PQCM Manager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PQCM Manager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is not a purely technical exercise. It requires program governance, regulatory awareness, cross-functional coordination, vendor management, budget justification, and executive communication. The organizations that migrate successfully will be led by managers who understand both the technical requirements and the organizational machinery needed to execute a multi-year cryptographic transition.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and govern a PQC migration program with defined scope, milestones, roles, and success criteria</w:t>
      </w:r>
    </w:p>
    <w:p>
      <w:pPr>
        <w:pStyle w:val="ListParagraph"/>
        <w:numPr>
          <w:ilvl w:val="0"/>
          <w:numId w:val="2"/>
        </w:numPr>
        <w:spacing w:after="100" w:line="276"/>
      </w:pPr>
      <w:r>
        <w:rPr>
          <w:rFonts w:ascii="Calibri" w:cs="Calibri" w:eastAsia="Calibri" w:hAnsi="Calibri"/>
          <w:sz w:val="22"/>
          <w:szCs w:val="22"/>
        </w:rPr>
        <w:t xml:space="preserve">Map regulatory requirements (CNSA 2.0, EU directives, sector-specific mandates) to concrete migration timelines and deliverables</w:t>
      </w:r>
    </w:p>
    <w:p>
      <w:pPr>
        <w:pStyle w:val="ListParagraph"/>
        <w:numPr>
          <w:ilvl w:val="0"/>
          <w:numId w:val="2"/>
        </w:numPr>
        <w:spacing w:after="100" w:line="276"/>
      </w:pPr>
      <w:r>
        <w:rPr>
          <w:rFonts w:ascii="Calibri" w:cs="Calibri" w:eastAsia="Calibri" w:hAnsi="Calibri"/>
          <w:sz w:val="22"/>
          <w:szCs w:val="22"/>
        </w:rPr>
        <w:t xml:space="preserve">Conduct an organizational readiness assessment covering people, process, technology, and vendor dependencies</w:t>
      </w:r>
    </w:p>
    <w:p>
      <w:pPr>
        <w:pStyle w:val="ListParagraph"/>
        <w:numPr>
          <w:ilvl w:val="0"/>
          <w:numId w:val="2"/>
        </w:numPr>
        <w:spacing w:after="100" w:line="276"/>
      </w:pPr>
      <w:r>
        <w:rPr>
          <w:rFonts w:ascii="Calibri" w:cs="Calibri" w:eastAsia="Calibri" w:hAnsi="Calibri"/>
          <w:sz w:val="22"/>
          <w:szCs w:val="22"/>
        </w:rPr>
        <w:t xml:space="preserve">Build and manage a cross-functional migration team spanning security, IT, development, procurement, legal, and compliance</w:t>
      </w:r>
    </w:p>
    <w:p>
      <w:pPr>
        <w:pStyle w:val="ListParagraph"/>
        <w:numPr>
          <w:ilvl w:val="0"/>
          <w:numId w:val="2"/>
        </w:numPr>
        <w:spacing w:after="100" w:line="276"/>
      </w:pPr>
      <w:r>
        <w:rPr>
          <w:rFonts w:ascii="Calibri" w:cs="Calibri" w:eastAsia="Calibri" w:hAnsi="Calibri"/>
          <w:sz w:val="22"/>
          <w:szCs w:val="22"/>
        </w:rPr>
        <w:t xml:space="preserve">Develop risk communication strategies for technical and executive audiences, including board-level reporting</w:t>
      </w:r>
    </w:p>
    <w:p>
      <w:pPr>
        <w:pStyle w:val="ListParagraph"/>
        <w:numPr>
          <w:ilvl w:val="0"/>
          <w:numId w:val="2"/>
        </w:numPr>
        <w:spacing w:after="100" w:line="276"/>
      </w:pPr>
      <w:r>
        <w:rPr>
          <w:rFonts w:ascii="Calibri" w:cs="Calibri" w:eastAsia="Calibri" w:hAnsi="Calibri"/>
          <w:sz w:val="22"/>
          <w:szCs w:val="22"/>
        </w:rPr>
        <w:t xml:space="preserve">Evaluate vendor PQC readiness and manage supply-chain cryptographic dependencies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PQCM exam, which leads to the Post-Quantum Certified Manager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https://quantumacademy.com/courses/pqcm-manager-training/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PQCM Manager Training</dc:title>
  <dc:creator>Post-Quantum Institute</dc:creator>
  <dc:description>Training request letter for PQCM Manager Training, Quantum Academy.</dc:description>
  <cp:lastModifiedBy>Un-named</cp:lastModifiedBy>
  <cp:revision>1</cp:revision>
  <dcterms:created xsi:type="dcterms:W3CDTF">2026-08-21T22:35:19.582Z</dcterms:created>
  <dcterms:modified xsi:type="dcterms:W3CDTF">2026-08-21T22:35:19.582Z</dcterms:modified>
</cp:coreProperties>
</file>

<file path=docProps/custom.xml><?xml version="1.0" encoding="utf-8"?>
<Properties xmlns="http://schemas.openxmlformats.org/officeDocument/2006/custom-properties" xmlns:vt="http://schemas.openxmlformats.org/officeDocument/2006/docPropsVTypes"/>
</file>