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The Quantum Threat: Technical Deep Dive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The Quantum Threat: Technical Deep Dive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The Quantum Threat: Technical Deep Dive,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Most quantum threat summaries stop at "Shor's algorithm breaks RSA." This course goes deeper. It covers the mechanics of Shor's algorithm and the resource estimates for attacking RSA, ECC, and DH at various key sizes. It examines Grover's algorithm and explains why its impact on symmetric cryptography is far less severe than commonly stated (the parallelization problem and the error-correction tax that erases the theoretical advantage). It introduces the CRQC Capability Framework, which explains why raw qubit count is a misleading metric for threat assessment. And it surveys the current hardware modalities and their realistic paths to cryptographic relevance.</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Shor's algorithm mechanics and calculate resource estimates for specific cryptographic targets</w:t>
      </w:r>
    </w:p>
    <w:p>
      <w:pPr>
        <w:pStyle w:val="ListParagraph"/>
        <w:numPr>
          <w:ilvl w:val="0"/>
          <w:numId w:val="2"/>
        </w:numPr>
        <w:spacing w:after="100" w:line="276"/>
      </w:pPr>
      <w:r>
        <w:rPr>
          <w:rFonts w:ascii="Calibri" w:cs="Calibri" w:eastAsia="Calibri" w:hAnsi="Calibri"/>
          <w:sz w:val="22"/>
          <w:szCs w:val="22"/>
        </w:rPr>
        <w:t xml:space="preserve">Assess Grover's algorithm limitations (parallelization barriers, error-correction overhead)</w:t>
      </w:r>
    </w:p>
    <w:p>
      <w:pPr>
        <w:pStyle w:val="ListParagraph"/>
        <w:numPr>
          <w:ilvl w:val="0"/>
          <w:numId w:val="2"/>
        </w:numPr>
        <w:spacing w:after="100" w:line="276"/>
      </w:pPr>
      <w:r>
        <w:rPr>
          <w:rFonts w:ascii="Calibri" w:cs="Calibri" w:eastAsia="Calibri" w:hAnsi="Calibri"/>
          <w:sz w:val="22"/>
          <w:szCs w:val="22"/>
        </w:rPr>
        <w:t xml:space="preserve">Apply the CRQC Capability Framework to evaluate threat claims</w:t>
      </w:r>
    </w:p>
    <w:p>
      <w:pPr>
        <w:pStyle w:val="ListParagraph"/>
        <w:numPr>
          <w:ilvl w:val="0"/>
          <w:numId w:val="2"/>
        </w:numPr>
        <w:spacing w:after="100" w:line="276"/>
      </w:pPr>
      <w:r>
        <w:rPr>
          <w:rFonts w:ascii="Calibri" w:cs="Calibri" w:eastAsia="Calibri" w:hAnsi="Calibri"/>
          <w:sz w:val="22"/>
          <w:szCs w:val="22"/>
        </w:rPr>
        <w:t xml:space="preserve">Evaluate current hardware modalities and their paths to cryptographic relevance</w:t>
      </w:r>
    </w:p>
    <w:p>
      <w:pPr>
        <w:pStyle w:val="ListParagraph"/>
        <w:numPr>
          <w:ilvl w:val="0"/>
          <w:numId w:val="2"/>
        </w:numPr>
        <w:spacing w:after="100" w:line="276"/>
      </w:pPr>
      <w:r>
        <w:rPr>
          <w:rFonts w:ascii="Calibri" w:cs="Calibri" w:eastAsia="Calibri" w:hAnsi="Calibri"/>
          <w:sz w:val="22"/>
          <w:szCs w:val="22"/>
        </w:rPr>
        <w:t xml:space="preserve">Read and critically assess quantum computing research papers and threat analyses</w:t>
      </w:r>
    </w:p>
    <w:p>
      <w:pPr>
        <w:pStyle w:val="ListParagraph"/>
        <w:numPr>
          <w:ilvl w:val="0"/>
          <w:numId w:val="2"/>
        </w:numPr>
        <w:spacing w:after="100" w:line="276"/>
      </w:pPr>
      <w:r>
        <w:rPr>
          <w:rFonts w:ascii="Calibri" w:cs="Calibri" w:eastAsia="Calibri" w:hAnsi="Calibri"/>
          <w:sz w:val="22"/>
          <w:szCs w:val="22"/>
        </w:rPr>
        <w:t xml:space="preserve">Construct defensible threat timeline assessments for organizational planning</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https://quantumacademy.com/courses/quantum-threat-deep-dive/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The Quantum Threat: Technical Deep Dive</dc:title>
  <dc:creator>Post-Quantum Institute</dc:creator>
  <dc:description>Training request letter for The Quantum Threat: Technical Deep Dive, Quantum Academy.</dc:description>
  <cp:lastModifiedBy>Un-named</cp:lastModifiedBy>
  <cp:revision>1</cp:revision>
  <dcterms:created xsi:type="dcterms:W3CDTF">2026-08-21T22:35:20.329Z</dcterms:created>
  <dcterms:modified xsi:type="dcterms:W3CDTF">2026-08-21T22:35:20.329Z</dcterms:modified>
</cp:coreProperties>
</file>

<file path=docProps/custom.xml><?xml version="1.0" encoding="utf-8"?>
<Properties xmlns="http://schemas.openxmlformats.org/officeDocument/2006/custom-properties" xmlns:vt="http://schemas.openxmlformats.org/officeDocument/2006/docPropsVTypes"/>
</file>