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certification</w:t>
      </w:r>
    </w:p>
    <w:p>
      <w:pPr>
        <w:spacing w:after="140" w:line="264"/>
      </w:pPr>
      <w:r>
        <w:rPr>
          <w:rFonts w:ascii="Calibri" w:cs="Calibri" w:eastAsia="Calibri" w:hAnsi="Calibri"/>
          <w:b/>
          <w:bCs/>
          <w:sz w:val="24"/>
          <w:szCs w:val="24"/>
        </w:rPr>
        <w:t xml:space="preserve">PQCV – Post-Quantum Certified Validator exam</w:t>
      </w:r>
    </w:p>
    <w:p>
      <w:pPr>
        <w:spacing w:after="120" w:line="264"/>
      </w:pPr>
      <w:r>
        <w:rPr>
          <w:rFonts w:ascii="Calibri" w:cs="Calibri" w:eastAsia="Calibri" w:hAnsi="Calibri"/>
          <w:i/>
          <w:iCs/>
          <w:color w:val="5A6672"/>
          <w:sz w:val="20"/>
          <w:szCs w:val="20"/>
        </w:rPr>
        <w:t xml:space="preserve">Use this letter, or the parts of it that fit, to ask for approval of the PQCV exam fee. It covers the exam only. If your training is not approved yet, send the letter on the Post-Quantum Certified Validator (PQCV) Training course page first. Paste the text into an email to whoever approves certification costs, replace every bracketed field, and cut anything that does not apply to your organization.</w:t>
      </w:r>
    </w:p>
    <w:p>
      <w:pPr>
        <w:pBdr>
          <w:bottom w:val="single" w:color="D5D9DE" w:sz="6"/>
        </w:pBdr>
        <w:spacing w:after="200" w:before="200"/>
      </w:pPr>
      <w:r>
        <w:rPr>
          <w:sz w:val="2"/>
          <w:szCs w:val="2"/>
        </w:rPr>
        <w:t xml:space="preserve"/>
      </w:r>
    </w:p>
    <w:p>
      <w:pPr>
        <w:spacing w:after="120" w:line="264"/>
      </w:pPr>
      <w:r>
        <w:rPr>
          <w:rFonts w:ascii="Calibri" w:cs="Calibri" w:eastAsia="Calibri" w:hAnsi="Calibri"/>
          <w:b/>
          <w:bCs/>
          <w:sz w:val="22"/>
          <w:szCs w:val="22"/>
        </w:rPr>
        <w:t xml:space="preserve">Certification exam request: PQCV – Post-Quantum Certified Validator</w:t>
      </w:r>
    </w:p>
    <w:p>
      <w:pPr>
        <w:spacing w:after="140" w:line="264"/>
      </w:pPr>
      <w:r>
        <w:rPr>
          <w:rFonts w:ascii="Calibri" w:cs="Calibri" w:eastAsia="Calibri" w:hAnsi="Calibri"/>
          <w:sz w:val="22"/>
          <w:szCs w:val="22"/>
        </w:rPr>
        <w:t xml:space="preserve">[Approver name],</w:t>
      </w:r>
    </w:p>
    <w:p>
      <w:pPr>
        <w:spacing w:after="120" w:line="264"/>
      </w:pPr>
      <w:r>
        <w:rPr>
          <w:rFonts w:ascii="Calibri" w:cs="Calibri" w:eastAsia="Calibri" w:hAnsi="Calibri"/>
          <w:sz w:val="22"/>
          <w:szCs w:val="22"/>
        </w:rPr>
        <w:t xml:space="preserve">I would like to request approval to sit the PQCV exam, which leads to the Post-Quantum Certified Validator credential from Quantum Academy.</w:t>
      </w:r>
    </w:p>
    <w:p>
      <w:pPr>
        <w:spacing w:after="120" w:line="264"/>
      </w:pPr>
      <w:r>
        <w:rPr>
          <w:rFonts w:ascii="Calibri" w:cs="Calibri" w:eastAsia="Calibri" w:hAnsi="Calibri"/>
          <w:sz w:val="22"/>
          <w:szCs w:val="22"/>
        </w:rPr>
        <w:t xml:space="preserve">Below is what the exam tests, why it is worth taking, how I meet the requirements, and what it costs.</w:t>
      </w:r>
    </w:p>
    <w:p>
      <w:pPr>
        <w:pStyle w:val="Heading2"/>
        <w:keepNext/>
        <w:spacing w:after="100" w:before="240"/>
      </w:pPr>
      <w:r>
        <w:rPr>
          <w:rFonts w:ascii="Calibri" w:cs="Calibri" w:eastAsia="Calibri" w:hAnsi="Calibri"/>
          <w:b/>
          <w:bCs/>
          <w:color w:val="14202E"/>
          <w:sz w:val="24"/>
          <w:szCs w:val="24"/>
        </w:rPr>
        <w:t xml:space="preserve">What the exam tests</w:t>
      </w:r>
    </w:p>
    <w:p>
      <w:pPr>
        <w:keepNext/>
        <w:spacing w:after="100" w:line="264"/>
      </w:pPr>
      <w:r>
        <w:rPr>
          <w:rFonts w:ascii="Calibri" w:cs="Calibri" w:eastAsia="Calibri" w:hAnsi="Calibri"/>
          <w:sz w:val="22"/>
          <w:szCs w:val="22"/>
        </w:rPr>
        <w:t xml:space="preserve">The PQCV exam tests whether a candidate can:</w:t>
      </w:r>
    </w:p>
    <w:p>
      <w:pPr>
        <w:pStyle w:val="ListParagraph"/>
        <w:numPr>
          <w:ilvl w:val="0"/>
          <w:numId w:val="2"/>
        </w:numPr>
        <w:spacing w:after="60" w:line="264"/>
      </w:pPr>
      <w:r>
        <w:rPr>
          <w:rFonts w:ascii="Calibri" w:cs="Calibri" w:eastAsia="Calibri" w:hAnsi="Calibri"/>
          <w:sz w:val="22"/>
          <w:szCs w:val="22"/>
        </w:rPr>
        <w:t xml:space="preserve">Design test strategies for PQC implementations covering functional correctness, security, interoperability, and performance</w:t>
      </w:r>
    </w:p>
    <w:p>
      <w:pPr>
        <w:pStyle w:val="ListParagraph"/>
        <w:numPr>
          <w:ilvl w:val="0"/>
          <w:numId w:val="2"/>
        </w:numPr>
        <w:spacing w:after="60" w:line="264"/>
      </w:pPr>
      <w:r>
        <w:rPr>
          <w:rFonts w:ascii="Calibri" w:cs="Calibri" w:eastAsia="Calibri" w:hAnsi="Calibri"/>
          <w:sz w:val="22"/>
          <w:szCs w:val="22"/>
        </w:rPr>
        <w:t xml:space="preserve">Test hybrid implementations under normal and adversarial conditions, including downgrade attacks and algorithm stripping</w:t>
      </w:r>
    </w:p>
    <w:p>
      <w:pPr>
        <w:pStyle w:val="ListParagraph"/>
        <w:numPr>
          <w:ilvl w:val="0"/>
          <w:numId w:val="2"/>
        </w:numPr>
        <w:spacing w:after="60" w:line="264"/>
      </w:pPr>
      <w:r>
        <w:rPr>
          <w:rFonts w:ascii="Calibri" w:cs="Calibri" w:eastAsia="Calibri" w:hAnsi="Calibri"/>
          <w:sz w:val="22"/>
          <w:szCs w:val="22"/>
        </w:rPr>
        <w:t xml:space="preserve">Conduct negative testing: verify that legacy algorithms are refused where policy requires refusal</w:t>
      </w:r>
    </w:p>
    <w:p>
      <w:pPr>
        <w:pStyle w:val="ListParagraph"/>
        <w:numPr>
          <w:ilvl w:val="0"/>
          <w:numId w:val="2"/>
        </w:numPr>
        <w:spacing w:after="60" w:line="264"/>
      </w:pPr>
      <w:r>
        <w:rPr>
          <w:rFonts w:ascii="Calibri" w:cs="Calibri" w:eastAsia="Calibri" w:hAnsi="Calibri"/>
          <w:sz w:val="22"/>
          <w:szCs w:val="22"/>
        </w:rPr>
        <w:t xml:space="preserve">Validate PQC certificate chains across vendors and platforms</w:t>
      </w:r>
    </w:p>
    <w:p>
      <w:pPr>
        <w:pStyle w:val="ListParagraph"/>
        <w:numPr>
          <w:ilvl w:val="0"/>
          <w:numId w:val="2"/>
        </w:numPr>
        <w:spacing w:after="60" w:line="264"/>
      </w:pPr>
      <w:r>
        <w:rPr>
          <w:rFonts w:ascii="Calibri" w:cs="Calibri" w:eastAsia="Calibri" w:hAnsi="Calibri"/>
          <w:sz w:val="22"/>
          <w:szCs w:val="22"/>
        </w:rPr>
        <w:t xml:space="preserve">Benchmark implementation performance against service-level thresholds</w:t>
      </w:r>
    </w:p>
    <w:p>
      <w:pPr>
        <w:pStyle w:val="ListParagraph"/>
        <w:numPr>
          <w:ilvl w:val="0"/>
          <w:numId w:val="2"/>
        </w:numPr>
        <w:spacing w:after="60" w:line="264"/>
      </w:pPr>
      <w:r>
        <w:rPr>
          <w:rFonts w:ascii="Calibri" w:cs="Calibri" w:eastAsia="Calibri" w:hAnsi="Calibri"/>
          <w:sz w:val="22"/>
          <w:szCs w:val="22"/>
        </w:rPr>
        <w:t xml:space="preserve">Produce verification evidence dossiers that satisfy audit, regulatory, and insurance requirements</w:t>
      </w:r>
    </w:p>
    <w:p>
      <w:pPr>
        <w:pStyle w:val="ListParagraph"/>
        <w:numPr>
          <w:ilvl w:val="0"/>
          <w:numId w:val="2"/>
        </w:numPr>
        <w:spacing w:after="60" w:line="264"/>
      </w:pPr>
      <w:r>
        <w:rPr>
          <w:rFonts w:ascii="Calibri" w:cs="Calibri" w:eastAsia="Calibri" w:hAnsi="Calibri"/>
          <w:sz w:val="22"/>
          <w:szCs w:val="22"/>
        </w:rPr>
        <w:t xml:space="preserve">Define and execute migration acceptance criteria and sign-off processes</w:t>
      </w:r>
    </w:p>
    <w:p>
      <w:pPr>
        <w:pStyle w:val="ListParagraph"/>
        <w:numPr>
          <w:ilvl w:val="0"/>
          <w:numId w:val="2"/>
        </w:numPr>
        <w:spacing w:after="60" w:line="264"/>
      </w:pPr>
      <w:r>
        <w:rPr>
          <w:rFonts w:ascii="Calibri" w:cs="Calibri" w:eastAsia="Calibri" w:hAnsi="Calibri"/>
          <w:sz w:val="22"/>
          <w:szCs w:val="22"/>
        </w:rPr>
        <w:t xml:space="preserve">Evaluate vendor PQC claims through structured technical testing</w:t>
      </w:r>
    </w:p>
    <w:p>
      <w:pPr>
        <w:pStyle w:val="Heading2"/>
        <w:keepNext/>
        <w:spacing w:after="100" w:before="240"/>
      </w:pPr>
      <w:r>
        <w:rPr>
          <w:rFonts w:ascii="Calibri" w:cs="Calibri" w:eastAsia="Calibri" w:hAnsi="Calibri"/>
          <w:b/>
          <w:bCs/>
          <w:color w:val="14202E"/>
          <w:sz w:val="24"/>
          <w:szCs w:val="24"/>
        </w:rPr>
        <w:t xml:space="preserve">Why the exam is worth taking</w:t>
      </w:r>
    </w:p>
    <w:p>
      <w:pPr>
        <w:spacing w:after="120" w:line="264"/>
      </w:pPr>
      <w:r>
        <w:rPr>
          <w:rFonts w:ascii="Calibri" w:cs="Calibri" w:eastAsia="Calibri" w:hAnsi="Calibri"/>
          <w:sz w:val="22"/>
          <w:szCs w:val="22"/>
        </w:rPr>
        <w:t xml:space="preserve">[Choose one: The training I completed / The training I am booked on] covers the material. If I pass, we have evidence that I can apply it. The exam is proctored and closed book, and a pass requires a scaled score of 700 on a 100–900 scale, set to a fixed, criterion-referenced standard.</w:t>
      </w:r>
    </w:p>
    <w:p>
      <w:pPr>
        <w:spacing w:after="120" w:line="264"/>
      </w:pPr>
      <w:r>
        <w:rPr>
          <w:rFonts w:ascii="Calibri" w:cs="Calibri" w:eastAsia="Calibri" w:hAnsi="Calibri"/>
          <w:sz w:val="22"/>
          <w:szCs w:val="22"/>
        </w:rPr>
        <w:t xml:space="preserve">Other people can check the result. A client, auditor, or partner can verify the credential at pqcv.pro, or by sending my name to validation@quantumacademy.com.</w:t>
      </w:r>
    </w:p>
    <w:p>
      <w:pPr>
        <w:spacing w:after="120" w:line="264"/>
      </w:pPr>
      <w:r>
        <w:rPr>
          <w:rFonts w:ascii="Calibri" w:cs="Calibri" w:eastAsia="Calibri" w:hAnsi="Calibri"/>
          <w:sz w:val="22"/>
          <w:szCs w:val="22"/>
        </w:rPr>
        <w:t xml:space="preserve">I would also have to keep the credential current. It is valid for three years, and I renew it with 60 continuing professional education (CPE) credits in each three-year cycle, at least 15 of them each year.</w:t>
      </w:r>
    </w:p>
    <w:p>
      <w:pPr>
        <w:pStyle w:val="Heading2"/>
        <w:keepNext/>
        <w:spacing w:after="100" w:before="240"/>
      </w:pPr>
      <w:r>
        <w:rPr>
          <w:rFonts w:ascii="Calibri" w:cs="Calibri" w:eastAsia="Calibri" w:hAnsi="Calibri"/>
          <w:b/>
          <w:bCs/>
          <w:color w:val="14202E"/>
          <w:sz w:val="24"/>
          <w:szCs w:val="24"/>
        </w:rPr>
        <w:t xml:space="preserve">Eligibility</w:t>
      </w:r>
    </w:p>
    <w:p>
      <w:pPr>
        <w:spacing w:after="120" w:line="264"/>
      </w:pPr>
      <w:r>
        <w:rPr>
          <w:rFonts w:ascii="Calibri" w:cs="Calibri" w:eastAsia="Calibri" w:hAnsi="Calibri"/>
          <w:sz w:val="22"/>
          <w:szCs w:val="22"/>
        </w:rPr>
        <w:t xml:space="preserve">The PQCV exam requires the Post-Quantum Certified Validator (PQCV) Training course and an active PQCS certification.</w:t>
      </w:r>
    </w:p>
    <w:p>
      <w:pPr>
        <w:spacing w:after="120" w:line="264"/>
      </w:pPr>
      <w:r>
        <w:rPr>
          <w:rFonts w:ascii="Calibri" w:cs="Calibri" w:eastAsia="Calibri" w:hAnsi="Calibri"/>
          <w:sz w:val="22"/>
          <w:szCs w:val="22"/>
        </w:rPr>
        <w:t xml:space="preserve">[Choose one: I completed the training on [date]. / I am booked on the training from [start date] to [end date], and I will sit the exam after it. / Quantum Academy approved an exception to the training requirement on [date], based on my experience.]</w:t>
      </w:r>
    </w:p>
    <w:p>
      <w:pPr>
        <w:spacing w:after="120" w:line="264"/>
      </w:pPr>
      <w:r>
        <w:rPr>
          <w:rFonts w:ascii="Calibri" w:cs="Calibri" w:eastAsia="Calibri" w:hAnsi="Calibri"/>
          <w:sz w:val="22"/>
          <w:szCs w:val="22"/>
        </w:rPr>
        <w:t xml:space="preserve">[Choose one: I hold an active PQCS certification. / I will hold an active PQCS certification before I sit the exam.]</w:t>
      </w:r>
    </w:p>
    <w:p>
      <w:pPr>
        <w:pStyle w:val="Heading2"/>
        <w:keepNext/>
        <w:spacing w:after="100" w:before="240"/>
      </w:pPr>
      <w:r>
        <w:rPr>
          <w:rFonts w:ascii="Calibri" w:cs="Calibri" w:eastAsia="Calibri" w:hAnsi="Calibri"/>
          <w:b/>
          <w:bCs/>
          <w:color w:val="14202E"/>
          <w:sz w:val="24"/>
          <w:szCs w:val="24"/>
        </w:rPr>
        <w:t xml:space="preserve">What the exam involves</w:t>
      </w:r>
    </w:p>
    <w:p>
      <w:pPr>
        <w:pStyle w:val="ListParagraph"/>
        <w:numPr>
          <w:ilvl w:val="0"/>
          <w:numId w:val="2"/>
        </w:numPr>
        <w:spacing w:after="60" w:line="264"/>
      </w:pPr>
      <w:r>
        <w:rPr>
          <w:rFonts w:ascii="Calibri" w:cs="Calibri" w:eastAsia="Calibri" w:hAnsi="Calibri"/>
          <w:sz w:val="22"/>
          <w:szCs w:val="22"/>
        </w:rPr>
        <w:t xml:space="preserve">120 questions, 110 of them scored and 10 unscored pilot items, in 180 minutes, closed book</w:t>
      </w:r>
    </w:p>
    <w:p>
      <w:pPr>
        <w:pStyle w:val="ListParagraph"/>
        <w:numPr>
          <w:ilvl w:val="0"/>
          <w:numId w:val="2"/>
        </w:numPr>
        <w:spacing w:after="60" w:line="264"/>
      </w:pPr>
      <w:r>
        <w:rPr>
          <w:rFonts w:ascii="Calibri" w:cs="Calibri" w:eastAsia="Calibri" w:hAnsi="Calibri"/>
          <w:sz w:val="22"/>
          <w:szCs w:val="22"/>
        </w:rPr>
        <w:t xml:space="preserve">Scenario-based questions on applied competence and professional judgment</w:t>
      </w:r>
    </w:p>
    <w:p>
      <w:pPr>
        <w:pStyle w:val="ListParagraph"/>
        <w:numPr>
          <w:ilvl w:val="0"/>
          <w:numId w:val="2"/>
        </w:numPr>
        <w:spacing w:after="60" w:line="264"/>
      </w:pPr>
      <w:r>
        <w:rPr>
          <w:rFonts w:ascii="Calibri" w:cs="Calibri" w:eastAsia="Calibri" w:hAnsi="Calibri"/>
          <w:sz w:val="22"/>
          <w:szCs w:val="22"/>
        </w:rPr>
        <w:t xml:space="preserve">Proctored, with supervision, location, and recording confirmed when the exam is booked</w:t>
      </w:r>
    </w:p>
    <w:p>
      <w:pPr>
        <w:pStyle w:val="ListParagraph"/>
        <w:numPr>
          <w:ilvl w:val="0"/>
          <w:numId w:val="2"/>
        </w:numPr>
        <w:spacing w:after="60" w:line="264"/>
      </w:pPr>
      <w:r>
        <w:rPr>
          <w:rFonts w:ascii="Calibri" w:cs="Calibri" w:eastAsia="Calibri" w:hAnsi="Calibri"/>
          <w:sz w:val="22"/>
          <w:szCs w:val="22"/>
        </w:rPr>
        <w:t xml:space="preserve">A provisional pass or fail on screen at the end, and an official score report within five business days</w:t>
      </w:r>
    </w:p>
    <w:p>
      <w:pPr>
        <w:pStyle w:val="ListParagraph"/>
        <w:numPr>
          <w:ilvl w:val="0"/>
          <w:numId w:val="2"/>
        </w:numPr>
        <w:spacing w:after="60" w:line="264"/>
      </w:pPr>
      <w:r>
        <w:rPr>
          <w:rFonts w:ascii="Calibri" w:cs="Calibri" w:eastAsia="Calibri" w:hAnsi="Calibri"/>
          <w:sz w:val="22"/>
          <w:szCs w:val="22"/>
        </w:rPr>
        <w:t xml:space="preserve">Recommended preparation: the training plus 30–50 hours of independent study</w:t>
      </w:r>
    </w:p>
    <w:p>
      <w:pPr>
        <w:pStyle w:val="ListParagraph"/>
        <w:numPr>
          <w:ilvl w:val="0"/>
          <w:numId w:val="2"/>
        </w:numPr>
        <w:spacing w:after="60" w:line="264"/>
      </w:pPr>
      <w:r>
        <w:rPr>
          <w:rFonts w:ascii="Calibri" w:cs="Calibri" w:eastAsia="Calibri" w:hAnsi="Calibri"/>
          <w:sz w:val="22"/>
          <w:szCs w:val="22"/>
        </w:rPr>
        <w:t xml:space="preserve">12 months from purchase to sit the exam</w:t>
      </w:r>
    </w:p>
    <w:p>
      <w:pPr>
        <w:pStyle w:val="ListParagraph"/>
        <w:numPr>
          <w:ilvl w:val="0"/>
          <w:numId w:val="2"/>
        </w:numPr>
        <w:spacing w:after="60" w:line="264"/>
      </w:pPr>
      <w:r>
        <w:rPr>
          <w:rFonts w:ascii="Calibri" w:cs="Calibri" w:eastAsia="Calibri" w:hAnsi="Calibri"/>
          <w:sz w:val="22"/>
          <w:szCs w:val="22"/>
        </w:rPr>
        <w:t xml:space="preserve">If needed, a second attempt 14 days after the first, then a 30-day wait before each later one, up to four attempts in any twelve months</w:t>
      </w:r>
    </w:p>
    <w:p>
      <w:pPr>
        <w:pStyle w:val="Heading2"/>
        <w:keepNext/>
        <w:spacing w:after="100" w:before="240"/>
      </w:pPr>
      <w:r>
        <w:rPr>
          <w:rFonts w:ascii="Calibri" w:cs="Calibri" w:eastAsia="Calibri" w:hAnsi="Calibri"/>
          <w:b/>
          <w:bCs/>
          <w:color w:val="14202E"/>
          <w:sz w:val="24"/>
          <w:szCs w:val="24"/>
        </w:rPr>
        <w:t xml:space="preserve">Cost</w:t>
      </w:r>
    </w:p>
    <w:p>
      <w:pPr>
        <w:keepNext/>
        <w:spacing w:after="120" w:line="264"/>
      </w:pPr>
      <w:r>
        <w:rPr>
          <w:rFonts w:ascii="Calibri" w:cs="Calibri" w:eastAsia="Calibri" w:hAnsi="Calibri"/>
          <w:sz w:val="22"/>
          <w:szCs w:val="22"/>
        </w:rPr>
        <w:t xml:space="preserve">I am asking for the PQCV exam fee now. The other items apply only if they arise.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Item</w:t>
            </w:r>
          </w:p>
        </w:tc>
        <w:tc>
          <w:tcPr>
            <w:tcW w:type="dxa" w:w="276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Amount</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PQCV exam fee</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US$699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Second attempt, only if I do not pass the first</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US$299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Annual maintenance once certified, covering every Quantum Academy credential I hold</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US$149 a year</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Time for independent study and the exam</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[hours]</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bCs/>
                <w:sz w:val="22"/>
                <w:szCs w:val="22"/>
              </w:rPr>
              <w:t xml:space="preserve">Total requested now</w:t>
            </w:r>
          </w:p>
        </w:tc>
        <w:tc>
          <w:tcPr>
            <w:tcW w:type="dxa" w:w="2760"/>
            <w:tcMar>
              <w:top w:type="dxa" w:w="60"/>
              <w:left w:type="dxa" w:w="120"/>
              <w:bottom w:type="dxa" w:w="60"/>
              <w:right w:type="dxa" w:w="120"/>
            </w:tcMar>
          </w:tcPr>
          <w:p>
            <w:pPr>
              <w:spacing w:after="0"/>
            </w:pPr>
            <w:r>
              <w:rPr>
                <w:rFonts w:ascii="Calibri" w:cs="Calibri" w:eastAsia="Calibri" w:hAnsi="Calibri"/>
                <w:b/>
                <w:bCs/>
                <w:sz w:val="22"/>
                <w:szCs w:val="22"/>
              </w:rPr>
              <w:t xml:space="preserve">US$699</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color w:val="5A6672"/>
          <w:sz w:val="20"/>
          <w:szCs w:val="20"/>
        </w:rPr>
        <w:t xml:space="preserve">Third and later attempts cost the standard exam fee. Renewal by continuing education is included in the annual maintenance fee, and renewal by re-examination costs US$399. Fees are in US dollars, as published on the certification page.</w:t>
      </w:r>
    </w:p>
    <w:p>
      <w:pPr>
        <w:pStyle w:val="Heading2"/>
        <w:keepNext/>
        <w:spacing w:after="100" w:before="240"/>
      </w:pPr>
      <w:r>
        <w:rPr>
          <w:rFonts w:ascii="Calibri" w:cs="Calibri" w:eastAsia="Calibri" w:hAnsi="Calibri"/>
          <w:b/>
          <w:bCs/>
          <w:color w:val="14202E"/>
          <w:sz w:val="24"/>
          <w:szCs w:val="24"/>
        </w:rPr>
        <w:t xml:space="preserve">In closing</w:t>
      </w:r>
    </w:p>
    <w:p>
      <w:pPr>
        <w:spacing w:after="120" w:line="264"/>
      </w:pPr>
      <w:r>
        <w:rPr>
          <w:rFonts w:ascii="Calibri" w:cs="Calibri" w:eastAsia="Calibri" w:hAnsi="Calibri"/>
          <w:sz w:val="22"/>
          <w:szCs w:val="22"/>
        </w:rPr>
        <w:t xml:space="preserve">If you approve, I will book the exam [after the training ends on [date] / for [month]] and share the result with you.</w:t>
      </w:r>
    </w:p>
    <w:p>
      <w:pPr>
        <w:spacing w:after="120" w:line="264"/>
      </w:pPr>
      <w:r>
        <w:rPr>
          <w:rFonts w:ascii="Calibri" w:cs="Calibri" w:eastAsia="Calibri" w:hAnsi="Calibri"/>
          <w:sz w:val="22"/>
          <w:szCs w:val="22"/>
        </w:rPr>
        <w:t xml:space="preserve">Certification details: https://quantumacademy.com/certifications/pqcv/</w:t>
      </w:r>
    </w:p>
    <w:p>
      <w:pPr>
        <w:spacing w:after="200" w:line="264"/>
      </w:pPr>
      <w:r>
        <w:rPr>
          <w:rFonts w:ascii="Calibri" w:cs="Calibri" w:eastAsia="Calibri" w:hAnsi="Calibri"/>
          <w:sz w:val="22"/>
          <w:szCs w:val="22"/>
        </w:rPr>
        <w:t xml:space="preserve">Thank you for considering it.</w:t>
      </w:r>
    </w:p>
    <w:p>
      <w:pPr>
        <w:spacing w:after="40" w:line="264"/>
      </w:pPr>
      <w:r>
        <w:rPr>
          <w:rFonts w:ascii="Calibri" w:cs="Calibri" w:eastAsia="Calibri" w:hAnsi="Calibri"/>
          <w:sz w:val="22"/>
          <w:szCs w:val="22"/>
        </w:rPr>
        <w:t xml:space="preserve">[Your name]</w:t>
      </w:r>
    </w:p>
    <w:p>
      <w:pPr>
        <w:spacing w:after="40" w:line="264"/>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keepNext/>
        <w:spacing w:after="80" w:line="264"/>
      </w:pPr>
      <w:r>
        <w:rPr>
          <w:rFonts w:ascii="Calibri" w:cs="Calibri" w:eastAsia="Calibri" w:hAnsi="Calibri"/>
          <w:b/>
          <w:bCs/>
          <w:sz w:val="18"/>
          <w:szCs w:val="18"/>
        </w:rPr>
        <w:t xml:space="preserve">About Quantum Academy credentials</w:t>
      </w:r>
    </w:p>
    <w:p>
      <w:pPr>
        <w:spacing w:after="0" w:line="264"/>
      </w:pPr>
      <w:r>
        <w:rPr>
          <w:rFonts w:ascii="Calibri" w:cs="Calibri" w:eastAsia="Calibri" w:hAnsi="Calibri"/>
          <w:color w:val="5A6672"/>
          <w:sz w:val="16"/>
          <w:szCs w:val="16"/>
        </w:rPr>
        <w:t xml:space="preserve">The PQCV is a private professional credential issued by Quantum Academy, a trade name of Post-Quantum Institute. It is not a government-issued license, an accredited degree, or academic credit. Earning it does not guarantee employment, promotion, regulatory approval, or any other specific outcome. Quantum Academy programs are educational and informational only, and are not legal, compliance, or engineering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certification – PQCV – Post-Quantum Certified Validator</dc:title>
  <dc:creator>Post-Quantum Institute</dc:creator>
  <dc:description>Certification exam request letter for the PQCV exam, Quantum Academy.</dc:description>
  <cp:lastModifiedBy>Un-named</cp:lastModifiedBy>
  <cp:revision>1</cp:revision>
  <dcterms:created xsi:type="dcterms:W3CDTF">2026-09-30T19:25:18.675Z</dcterms:created>
  <dcterms:modified xsi:type="dcterms:W3CDTF">2026-09-30T19:25:18.675Z</dcterms:modified>
</cp:coreProperties>
</file>

<file path=docProps/custom.xml><?xml version="1.0" encoding="utf-8"?>
<Properties xmlns="http://schemas.openxmlformats.org/officeDocument/2006/custom-properties" xmlns:vt="http://schemas.openxmlformats.org/officeDocument/2006/docPropsVTypes"/>
</file>