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 Technology for Automotive and Manufacturing</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 Technology for Automotive and Manufacturing</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 Technology for Automotive and Manufacturing,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This is a four-hour executive-level course on quantum technology for vehicle makers, suppliers and manufacturers. It covers battery and materials simulation, production scheduling, quantum sensing and navigation, with the status of each use case and what to prepare now.</w:t>
      </w:r>
    </w:p>
    <w:p>
      <w:pPr>
        <w:spacing w:after="100" w:line="276"/>
      </w:pPr>
      <w:r>
        <w:rPr>
          <w:rFonts w:ascii="Calibri" w:cs="Calibri" w:eastAsia="Calibri" w:hAnsi="Calibri"/>
          <w:sz w:val="22"/>
          <w:szCs w:val="22"/>
        </w:rPr>
        <w:t xml:space="preserve">The course has five modules:</w:t>
      </w:r>
    </w:p>
    <w:p>
      <w:pPr>
        <w:pStyle w:val="ListParagraph"/>
        <w:numPr>
          <w:ilvl w:val="0"/>
          <w:numId w:val="2"/>
        </w:numPr>
        <w:spacing w:after="100" w:line="276"/>
      </w:pPr>
      <w:r>
        <w:rPr>
          <w:rFonts w:ascii="Calibri" w:cs="Calibri" w:eastAsia="Calibri" w:hAnsi="Calibri"/>
          <w:sz w:val="22"/>
          <w:szCs w:val="22"/>
        </w:rPr>
        <w:t xml:space="preserve">Judging Quantum Claims (45 minutes)</w:t>
      </w:r>
    </w:p>
    <w:p>
      <w:pPr>
        <w:pStyle w:val="ListParagraph"/>
        <w:numPr>
          <w:ilvl w:val="0"/>
          <w:numId w:val="2"/>
        </w:numPr>
        <w:spacing w:after="100" w:line="276"/>
      </w:pPr>
      <w:r>
        <w:rPr>
          <w:rFonts w:ascii="Calibri" w:cs="Calibri" w:eastAsia="Calibri" w:hAnsi="Calibri"/>
          <w:sz w:val="22"/>
          <w:szCs w:val="22"/>
        </w:rPr>
        <w:t xml:space="preserve">Quantum Computing for Batteries, Materials and Production (75 minutes)</w:t>
      </w:r>
    </w:p>
    <w:p>
      <w:pPr>
        <w:pStyle w:val="ListParagraph"/>
        <w:numPr>
          <w:ilvl w:val="0"/>
          <w:numId w:val="2"/>
        </w:numPr>
        <w:spacing w:after="100" w:line="276"/>
      </w:pPr>
      <w:r>
        <w:rPr>
          <w:rFonts w:ascii="Calibri" w:cs="Calibri" w:eastAsia="Calibri" w:hAnsi="Calibri"/>
          <w:sz w:val="22"/>
          <w:szCs w:val="22"/>
        </w:rPr>
        <w:t xml:space="preserve">Quantum Sensing and Secure Connectivity (45 minutes)</w:t>
      </w:r>
    </w:p>
    <w:p>
      <w:pPr>
        <w:pStyle w:val="ListParagraph"/>
        <w:numPr>
          <w:ilvl w:val="0"/>
          <w:numId w:val="2"/>
        </w:numPr>
        <w:spacing w:after="100" w:line="276"/>
      </w:pPr>
      <w:r>
        <w:rPr>
          <w:rFonts w:ascii="Calibri" w:cs="Calibri" w:eastAsia="Calibri" w:hAnsi="Calibri"/>
          <w:sz w:val="22"/>
          <w:szCs w:val="22"/>
        </w:rPr>
        <w:t xml:space="preserve">What Vehicle Makers and Manufacturers Are Doing (30 minutes)</w:t>
      </w:r>
    </w:p>
    <w:p>
      <w:pPr>
        <w:pStyle w:val="ListParagraph"/>
        <w:numPr>
          <w:ilvl w:val="0"/>
          <w:numId w:val="2"/>
        </w:numPr>
        <w:spacing w:after="100" w:line="276"/>
      </w:pPr>
      <w:r>
        <w:rPr>
          <w:rFonts w:ascii="Calibri" w:cs="Calibri" w:eastAsia="Calibri" w:hAnsi="Calibri"/>
          <w:sz w:val="22"/>
          <w:szCs w:val="22"/>
        </w:rPr>
        <w:t xml:space="preserve">Preparing Now (45 minutes)</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Explain what quantum computing, sensing and networking can and cannot do for automotive and manufacturing today</w:t>
      </w:r>
    </w:p>
    <w:p>
      <w:pPr>
        <w:pStyle w:val="ListParagraph"/>
        <w:numPr>
          <w:ilvl w:val="0"/>
          <w:numId w:val="2"/>
        </w:numPr>
        <w:spacing w:after="100" w:line="276"/>
      </w:pPr>
      <w:r>
        <w:rPr>
          <w:rFonts w:ascii="Calibri" w:cs="Calibri" w:eastAsia="Calibri" w:hAnsi="Calibri"/>
          <w:sz w:val="22"/>
          <w:szCs w:val="22"/>
        </w:rPr>
        <w:t xml:space="preserve">Read a battery resource estimate and judge when it becomes feasible</w:t>
      </w:r>
    </w:p>
    <w:p>
      <w:pPr>
        <w:pStyle w:val="ListParagraph"/>
        <w:numPr>
          <w:ilvl w:val="0"/>
          <w:numId w:val="2"/>
        </w:numPr>
        <w:spacing w:after="100" w:line="276"/>
      </w:pPr>
      <w:r>
        <w:rPr>
          <w:rFonts w:ascii="Calibri" w:cs="Calibri" w:eastAsia="Calibri" w:hAnsi="Calibri"/>
          <w:sz w:val="22"/>
          <w:szCs w:val="22"/>
        </w:rPr>
        <w:t xml:space="preserve">Test a scheduling or routing claim against the best classical solver</w:t>
      </w:r>
    </w:p>
    <w:p>
      <w:pPr>
        <w:pStyle w:val="ListParagraph"/>
        <w:numPr>
          <w:ilvl w:val="0"/>
          <w:numId w:val="2"/>
        </w:numPr>
        <w:spacing w:after="100" w:line="276"/>
      </w:pPr>
      <w:r>
        <w:rPr>
          <w:rFonts w:ascii="Calibri" w:cs="Calibri" w:eastAsia="Calibri" w:hAnsi="Calibri"/>
          <w:sz w:val="22"/>
          <w:szCs w:val="22"/>
        </w:rPr>
        <w:t xml:space="preserve">Assess quantum navigation and battery sensors by their field data</w:t>
      </w:r>
    </w:p>
    <w:p>
      <w:pPr>
        <w:pStyle w:val="ListParagraph"/>
        <w:numPr>
          <w:ilvl w:val="0"/>
          <w:numId w:val="2"/>
        </w:numPr>
        <w:spacing w:after="100" w:line="276"/>
      </w:pPr>
      <w:r>
        <w:rPr>
          <w:rFonts w:ascii="Calibri" w:cs="Calibri" w:eastAsia="Calibri" w:hAnsi="Calibri"/>
          <w:sz w:val="22"/>
          <w:szCs w:val="22"/>
        </w:rPr>
        <w:t xml:space="preserve">Identify the battery, materials and catalyst problems worth tracking</w:t>
      </w:r>
    </w:p>
    <w:p>
      <w:pPr>
        <w:pStyle w:val="ListParagraph"/>
        <w:numPr>
          <w:ilvl w:val="0"/>
          <w:numId w:val="2"/>
        </w:numPr>
        <w:spacing w:after="100" w:line="276"/>
      </w:pPr>
      <w:r>
        <w:rPr>
          <w:rFonts w:ascii="Calibri" w:cs="Calibri" w:eastAsia="Calibri" w:hAnsi="Calibri"/>
          <w:sz w:val="22"/>
          <w:szCs w:val="22"/>
        </w:rPr>
        <w:t xml:space="preserve">Plan partnerships, pilots and post-quantum migration for vehicles and plants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Volkswagen routed buses in Lisbon on a D-Wave system in 2019, and BMW, Airbus and Quantinuum modelled fuel-cell catalysts on quantum hardware in 2023</w:t>
      </w:r>
    </w:p>
    <w:p>
      <w:pPr>
        <w:pStyle w:val="ListParagraph"/>
        <w:numPr>
          <w:ilvl w:val="0"/>
          <w:numId w:val="2"/>
        </w:numPr>
        <w:spacing w:after="100" w:line="276"/>
      </w:pPr>
      <w:r>
        <w:rPr>
          <w:rFonts w:ascii="Calibri" w:cs="Calibri" w:eastAsia="Calibri" w:hAnsi="Calibri"/>
          <w:sz w:val="22"/>
          <w:szCs w:val="22"/>
        </w:rPr>
        <w:t xml:space="preserve">Since 2025, Ford Otosan has used a D-Wave application in production to sequence vehicles; the companies report scheduling time for 1,000 vehicles falling from 30 minutes to under five</w:t>
      </w:r>
    </w:p>
    <w:p>
      <w:pPr>
        <w:pStyle w:val="ListParagraph"/>
        <w:numPr>
          <w:ilvl w:val="0"/>
          <w:numId w:val="2"/>
        </w:numPr>
        <w:spacing w:after="100" w:line="276"/>
      </w:pPr>
      <w:r>
        <w:rPr>
          <w:rFonts w:ascii="Calibri" w:cs="Calibri" w:eastAsia="Calibri" w:hAnsi="Calibri"/>
          <w:sz w:val="22"/>
          <w:szCs w:val="22"/>
        </w:rPr>
        <w:t xml:space="preserve">Batteries are the strongest computing case: published estimates put the first simulations of the cathode spectra that explain battery degradation at 100 to 414 logical qubits, and Quantum Academy expects them around 2029–2032</w:t>
      </w:r>
    </w:p>
    <w:p>
      <w:pPr>
        <w:pStyle w:val="ListParagraph"/>
        <w:numPr>
          <w:ilvl w:val="0"/>
          <w:numId w:val="2"/>
        </w:numPr>
        <w:spacing w:after="100" w:line="276"/>
      </w:pPr>
      <w:r>
        <w:rPr>
          <w:rFonts w:ascii="Calibri" w:cs="Calibri" w:eastAsia="Calibri" w:hAnsi="Calibri"/>
          <w:sz w:val="22"/>
          <w:szCs w:val="22"/>
        </w:rPr>
        <w:t xml:space="preserve">Quantum Academy expects scheduling and logistics to stay with classical solvers and AI through at least 2035, and quantum sensing for navigation and battery monitoring is the nearest to deployment</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with the instructor notes written out in place of the slides' bullet points, so it works as a reference afterward rather than a set of bullets I have to reconstruct from memory. It includes a table of the use cases covered, each labelled as demonstrated, announced or estimated, with its sources.</w:t>
      </w:r>
    </w:p>
    <w:p>
      <w:pPr>
        <w:pStyle w:val="ListParagraph"/>
        <w:numPr>
          <w:ilvl w:val="0"/>
          <w:numId w:val="2"/>
        </w:numPr>
        <w:spacing w:after="100" w:line="276"/>
      </w:pPr>
      <w:r>
        <w:rPr>
          <w:rFonts w:ascii="Calibri" w:cs="Calibri" w:eastAsia="Calibri" w:hAnsi="Calibri"/>
          <w:sz w:val="22"/>
          <w:szCs w:val="22"/>
        </w:rPr>
        <w:t xml:space="preserve">A PDF copy of Quantum Systems Integration (quantumsystemsintegration.com), the reference text on quantum computing, networking, and sensing written by the course author, which the course material is based on.</w:t>
      </w:r>
    </w:p>
    <w:p>
      <w:pPr>
        <w:pStyle w:val="ListParagraph"/>
        <w:numPr>
          <w:ilvl w:val="0"/>
          <w:numId w:val="2"/>
        </w:numPr>
        <w:spacing w:after="100" w:line="276"/>
      </w:pPr>
      <w:r>
        <w:rPr>
          <w:rFonts w:ascii="Calibri" w:cs="Calibri" w:eastAsia="Calibri" w:hAnsi="Calibri"/>
          <w:sz w:val="22"/>
          <w:szCs w:val="22"/>
        </w:rPr>
        <w:t xml:space="preserve">A one-page quantum brief for our leadership, which I draft in a working exercise during the course.</w:t>
      </w:r>
    </w:p>
    <w:p>
      <w:pPr>
        <w:pStyle w:val="ListParagraph"/>
        <w:numPr>
          <w:ilvl w:val="0"/>
          <w:numId w:val="2"/>
        </w:numPr>
        <w:spacing w:after="100" w:line="276"/>
      </w:pPr>
      <w:r>
        <w:rPr>
          <w:rFonts w:ascii="Calibri" w:cs="Calibri" w:eastAsia="Calibri" w:hAnsi="Calibri"/>
          <w:sz w:val="22"/>
          <w:szCs w:val="22"/>
        </w:rPr>
        <w:t xml:space="preserve">A Quantum Academy certificate of completion, which confirms that I completed the course. It is separate from Quantum Academy's professional certifications.</w:t>
      </w:r>
    </w:p>
    <w:p>
      <w:pPr>
        <w:pStyle w:val="ListParagraph"/>
        <w:numPr>
          <w:ilvl w:val="0"/>
          <w:numId w:val="2"/>
        </w:numPr>
        <w:spacing w:after="100" w:line="276"/>
      </w:pPr>
      <w:r>
        <w:rPr>
          <w:rFonts w:ascii="Calibri" w:cs="Calibri" w:eastAsia="Calibri" w:hAnsi="Calibri"/>
          <w:sz w:val="22"/>
          <w:szCs w:val="22"/>
        </w:rPr>
        <w:t xml:space="preserve">180 days of access to the online on-demand course, which is included with enrollment.</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The published prices for each format are below, and session dates and enrollment are on the course page linked at the end of this letter.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Format</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Price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Online on-demand</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US$399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Live online</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US$599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In person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US$799</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Private team training</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Custom quote</w:t>
            </w:r>
          </w:p>
        </w:tc>
      </w:tr>
    </w:tbl>
    <w:p>
      <w:pPr>
        <w:spacing w:after="60" w:line="276"/>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Course fee for the format I have chosen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[price from the table above]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[hours]</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https://quantumacademy.com/courses/quantum-technology-automotive-manufacturing/</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 Technology for Automotive and Manufacturing</dc:title>
  <dc:creator>Post-Quantum Institute</dc:creator>
  <dc:description>Training request letter for Quantum Technology for Automotive and Manufacturing, Quantum Academy.</dc:description>
  <cp:lastModifiedBy>Un-named</cp:lastModifiedBy>
  <cp:revision>1</cp:revision>
  <dcterms:created xsi:type="dcterms:W3CDTF">2026-10-18T20:01:27.928Z</dcterms:created>
  <dcterms:modified xsi:type="dcterms:W3CDTF">2026-10-18T20:01:27.928Z</dcterms:modified>
</cp:coreProperties>
</file>

<file path=docProps/custom.xml><?xml version="1.0" encoding="utf-8"?>
<Properties xmlns="http://schemas.openxmlformats.org/officeDocument/2006/custom-properties" xmlns:vt="http://schemas.openxmlformats.org/officeDocument/2006/docPropsVTypes"/>
</file>