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9A7B3F"/>
          <w:spacing w:val="40"/>
          <w:sz w:val="18"/>
          <w:szCs w:val="18"/>
        </w:rPr>
        <w:t xml:space="preserve">QUANTUM ACADEMY</w:t>
      </w:r>
    </w:p>
    <w:p>
      <w:pPr>
        <w:pStyle w:val="Heading1"/>
        <w:spacing w:after="120"/>
      </w:pPr>
      <w:r>
        <w:rPr>
          <w:rFonts w:ascii="Calibri" w:cs="Calibri" w:eastAsia="Calibri" w:hAnsi="Calibri"/>
          <w:b/>
          <w:bCs/>
          <w:color w:val="14202E"/>
          <w:sz w:val="34"/>
          <w:szCs w:val="34"/>
        </w:rPr>
        <w:t xml:space="preserve">Justify your training</w:t>
      </w:r>
    </w:p>
    <w:p>
      <w:pPr>
        <w:spacing w:after="140" w:line="276"/>
      </w:pPr>
      <w:r>
        <w:rPr>
          <w:rFonts w:ascii="Calibri" w:cs="Calibri" w:eastAsia="Calibri" w:hAnsi="Calibri"/>
          <w:b/>
          <w:bCs/>
          <w:sz w:val="24"/>
          <w:szCs w:val="24"/>
        </w:rPr>
        <w:t xml:space="preserve">Quantum Technology for Government and Defense</w:t>
      </w:r>
    </w:p>
    <w:p>
      <w:pPr>
        <w:spacing w:after="160" w:line="276"/>
      </w:pPr>
      <w:r>
        <w:rPr>
          <w:rFonts w:ascii="Calibri" w:cs="Calibri" w:eastAsia="Calibri" w:hAnsi="Calibri"/>
          <w:i/>
          <w:iCs/>
          <w:color w:val="5A6672"/>
          <w:sz w:val="20"/>
          <w:szCs w:val="20"/>
        </w:rPr>
        <w:t xml:space="preserve">Use this letter, or the parts of it that fit, to ask for the time and budget to take this course. Paste it into an email to whoever approves training, then replace every bracketed field and cut anything that does not apply to your organization. The more of it you make your own, the better it works.</w:t>
      </w:r>
    </w:p>
    <w:p>
      <w:pPr>
        <w:pBdr>
          <w:bottom w:val="single" w:color="D5D9DE" w:sz="6"/>
        </w:pBdr>
        <w:spacing w:after="200" w:before="200"/>
      </w:pPr>
      <w:r>
        <w:rPr>
          <w:sz w:val="2"/>
          <w:szCs w:val="2"/>
        </w:rPr>
        <w:t xml:space="preserve"/>
      </w:r>
    </w:p>
    <w:p>
      <w:pPr>
        <w:spacing w:after="160" w:line="276"/>
      </w:pPr>
      <w:r>
        <w:rPr>
          <w:rFonts w:ascii="Calibri" w:cs="Calibri" w:eastAsia="Calibri" w:hAnsi="Calibri"/>
          <w:b/>
          <w:bCs/>
          <w:sz w:val="22"/>
          <w:szCs w:val="22"/>
        </w:rPr>
        <w:t xml:space="preserve">Training request: Quantum Technology for Government and Defense</w:t>
      </w:r>
    </w:p>
    <w:p>
      <w:pPr>
        <w:spacing w:after="140" w:line="276"/>
      </w:pPr>
      <w:r>
        <w:rPr>
          <w:rFonts w:ascii="Calibri" w:cs="Calibri" w:eastAsia="Calibri" w:hAnsi="Calibri"/>
          <w:sz w:val="22"/>
          <w:szCs w:val="22"/>
        </w:rPr>
        <w:t xml:space="preserve">[Approver name],</w:t>
      </w:r>
    </w:p>
    <w:p>
      <w:pPr>
        <w:spacing w:after="160" w:line="276"/>
      </w:pPr>
      <w:r>
        <w:rPr>
          <w:rFonts w:ascii="Calibri" w:cs="Calibri" w:eastAsia="Calibri" w:hAnsi="Calibri"/>
          <w:sz w:val="22"/>
          <w:szCs w:val="22"/>
        </w:rPr>
        <w:t xml:space="preserve">I would like to request time and budget approval to take Quantum Technology for Government and Defense, a professional training course from Quantum Academy.</w:t>
      </w:r>
    </w:p>
    <w:p>
      <w:pPr>
        <w:spacing w:after="160" w:line="276"/>
      </w:pPr>
      <w:r>
        <w:rPr>
          <w:rFonts w:ascii="Calibri" w:cs="Calibri" w:eastAsia="Calibri" w:hAnsi="Calibri"/>
          <w:sz w:val="22"/>
          <w:szCs w:val="22"/>
        </w:rPr>
        <w:t xml:space="preserve">Below is what the course covers, what I will be able to do once I have finished it, why the timing matters for us, and what it costs.</w:t>
      </w:r>
    </w:p>
    <w:p>
      <w:pPr>
        <w:pStyle w:val="Heading2"/>
        <w:spacing w:after="120" w:before="300"/>
      </w:pPr>
      <w:r>
        <w:rPr>
          <w:rFonts w:ascii="Calibri" w:cs="Calibri" w:eastAsia="Calibri" w:hAnsi="Calibri"/>
          <w:b/>
          <w:bCs/>
          <w:color w:val="14202E"/>
          <w:sz w:val="24"/>
          <w:szCs w:val="24"/>
        </w:rPr>
        <w:t xml:space="preserve">About the course</w:t>
      </w:r>
    </w:p>
    <w:p>
      <w:pPr>
        <w:spacing w:after="160" w:line="276"/>
      </w:pPr>
      <w:r>
        <w:rPr>
          <w:rFonts w:ascii="Calibri" w:cs="Calibri" w:eastAsia="Calibri" w:hAnsi="Calibri"/>
          <w:sz w:val="22"/>
          <w:szCs w:val="22"/>
        </w:rPr>
        <w:t xml:space="preserve">This is a four-hour executive-level course on quantum technology for government and defense. It covers quantum sensing for navigation and timing, quantum computing programs, quantum networks and sovereignty, with the status of each and what to prepare now.</w:t>
      </w:r>
    </w:p>
    <w:p>
      <w:pPr>
        <w:spacing w:after="100" w:line="276"/>
      </w:pPr>
      <w:r>
        <w:rPr>
          <w:rFonts w:ascii="Calibri" w:cs="Calibri" w:eastAsia="Calibri" w:hAnsi="Calibri"/>
          <w:sz w:val="22"/>
          <w:szCs w:val="22"/>
        </w:rPr>
        <w:t xml:space="preserve">The course has five modules:</w:t>
      </w:r>
    </w:p>
    <w:p>
      <w:pPr>
        <w:pStyle w:val="ListParagraph"/>
        <w:numPr>
          <w:ilvl w:val="0"/>
          <w:numId w:val="2"/>
        </w:numPr>
        <w:spacing w:after="100" w:line="276"/>
      </w:pPr>
      <w:r>
        <w:rPr>
          <w:rFonts w:ascii="Calibri" w:cs="Calibri" w:eastAsia="Calibri" w:hAnsi="Calibri"/>
          <w:sz w:val="22"/>
          <w:szCs w:val="22"/>
        </w:rPr>
        <w:t xml:space="preserve">Judging Quantum Claims (45 minutes)</w:t>
      </w:r>
    </w:p>
    <w:p>
      <w:pPr>
        <w:pStyle w:val="ListParagraph"/>
        <w:numPr>
          <w:ilvl w:val="0"/>
          <w:numId w:val="2"/>
        </w:numPr>
        <w:spacing w:after="100" w:line="276"/>
      </w:pPr>
      <w:r>
        <w:rPr>
          <w:rFonts w:ascii="Calibri" w:cs="Calibri" w:eastAsia="Calibri" w:hAnsi="Calibri"/>
          <w:sz w:val="22"/>
          <w:szCs w:val="22"/>
        </w:rPr>
        <w:t xml:space="preserve">Quantum Sensing for Navigation, Timing and Detection (75 minutes)</w:t>
      </w:r>
    </w:p>
    <w:p>
      <w:pPr>
        <w:pStyle w:val="ListParagraph"/>
        <w:numPr>
          <w:ilvl w:val="0"/>
          <w:numId w:val="2"/>
        </w:numPr>
        <w:spacing w:after="100" w:line="276"/>
      </w:pPr>
      <w:r>
        <w:rPr>
          <w:rFonts w:ascii="Calibri" w:cs="Calibri" w:eastAsia="Calibri" w:hAnsi="Calibri"/>
          <w:sz w:val="22"/>
          <w:szCs w:val="22"/>
        </w:rPr>
        <w:t xml:space="preserve">Quantum Computing and Quantum Networks (45 minutes)</w:t>
      </w:r>
    </w:p>
    <w:p>
      <w:pPr>
        <w:pStyle w:val="ListParagraph"/>
        <w:numPr>
          <w:ilvl w:val="0"/>
          <w:numId w:val="2"/>
        </w:numPr>
        <w:spacing w:after="100" w:line="276"/>
      </w:pPr>
      <w:r>
        <w:rPr>
          <w:rFonts w:ascii="Calibri" w:cs="Calibri" w:eastAsia="Calibri" w:hAnsi="Calibri"/>
          <w:sz w:val="22"/>
          <w:szCs w:val="22"/>
        </w:rPr>
        <w:t xml:space="preserve">What Governments Are Doing (30 minutes)</w:t>
      </w:r>
    </w:p>
    <w:p>
      <w:pPr>
        <w:pStyle w:val="ListParagraph"/>
        <w:numPr>
          <w:ilvl w:val="0"/>
          <w:numId w:val="2"/>
        </w:numPr>
        <w:spacing w:after="100" w:line="276"/>
      </w:pPr>
      <w:r>
        <w:rPr>
          <w:rFonts w:ascii="Calibri" w:cs="Calibri" w:eastAsia="Calibri" w:hAnsi="Calibri"/>
          <w:sz w:val="22"/>
          <w:szCs w:val="22"/>
        </w:rPr>
        <w:t xml:space="preserve">Preparing Now: Evaluation and Sovereignty (45 minutes)</w:t>
      </w:r>
    </w:p>
    <w:p>
      <w:pPr>
        <w:pStyle w:val="Heading2"/>
        <w:spacing w:after="120" w:before="300"/>
      </w:pPr>
      <w:r>
        <w:rPr>
          <w:rFonts w:ascii="Calibri" w:cs="Calibri" w:eastAsia="Calibri" w:hAnsi="Calibri"/>
          <w:b/>
          <w:bCs/>
          <w:color w:val="14202E"/>
          <w:sz w:val="24"/>
          <w:szCs w:val="24"/>
        </w:rPr>
        <w:t xml:space="preserve">What I will be able to do afterward</w:t>
      </w:r>
    </w:p>
    <w:p>
      <w:pPr>
        <w:spacing w:after="100" w:line="276"/>
      </w:pPr>
      <w:r>
        <w:rPr>
          <w:rFonts w:ascii="Calibri" w:cs="Calibri" w:eastAsia="Calibri" w:hAnsi="Calibri"/>
          <w:sz w:val="22"/>
          <w:szCs w:val="22"/>
        </w:rPr>
        <w:t xml:space="preserve">Once I have completed the course, I will be able to:</w:t>
      </w:r>
    </w:p>
    <w:p>
      <w:pPr>
        <w:pStyle w:val="ListParagraph"/>
        <w:numPr>
          <w:ilvl w:val="0"/>
          <w:numId w:val="2"/>
        </w:numPr>
        <w:spacing w:after="100" w:line="276"/>
      </w:pPr>
      <w:r>
        <w:rPr>
          <w:rFonts w:ascii="Calibri" w:cs="Calibri" w:eastAsia="Calibri" w:hAnsi="Calibri"/>
          <w:sz w:val="22"/>
          <w:szCs w:val="22"/>
        </w:rPr>
        <w:t xml:space="preserve">Explain what quantum sensing, computing and networking can and cannot do for government and defense today</w:t>
      </w:r>
    </w:p>
    <w:p>
      <w:pPr>
        <w:pStyle w:val="ListParagraph"/>
        <w:numPr>
          <w:ilvl w:val="0"/>
          <w:numId w:val="2"/>
        </w:numPr>
        <w:spacing w:after="100" w:line="276"/>
      </w:pPr>
      <w:r>
        <w:rPr>
          <w:rFonts w:ascii="Calibri" w:cs="Calibri" w:eastAsia="Calibri" w:hAnsi="Calibri"/>
          <w:sz w:val="22"/>
          <w:szCs w:val="22"/>
        </w:rPr>
        <w:t xml:space="preserve">Judge a quantum navigation or timing claim by its field data and the baseline it was compared with</w:t>
      </w:r>
    </w:p>
    <w:p>
      <w:pPr>
        <w:pStyle w:val="ListParagraph"/>
        <w:numPr>
          <w:ilvl w:val="0"/>
          <w:numId w:val="2"/>
        </w:numPr>
        <w:spacing w:after="100" w:line="276"/>
      </w:pPr>
      <w:r>
        <w:rPr>
          <w:rFonts w:ascii="Calibri" w:cs="Calibri" w:eastAsia="Calibri" w:hAnsi="Calibri"/>
          <w:sz w:val="22"/>
          <w:szCs w:val="22"/>
        </w:rPr>
        <w:t xml:space="preserve">Tell a fielded capability from a field trial, a lab demonstration or an announced program</w:t>
      </w:r>
    </w:p>
    <w:p>
      <w:pPr>
        <w:pStyle w:val="ListParagraph"/>
        <w:numPr>
          <w:ilvl w:val="0"/>
          <w:numId w:val="2"/>
        </w:numPr>
        <w:spacing w:after="100" w:line="276"/>
      </w:pPr>
      <w:r>
        <w:rPr>
          <w:rFonts w:ascii="Calibri" w:cs="Calibri" w:eastAsia="Calibri" w:hAnsi="Calibri"/>
          <w:sz w:val="22"/>
          <w:szCs w:val="22"/>
        </w:rPr>
        <w:t xml:space="preserve">Explain why national agencies prefer post-quantum cryptography to quantum key distribution</w:t>
      </w:r>
    </w:p>
    <w:p>
      <w:pPr>
        <w:pStyle w:val="ListParagraph"/>
        <w:numPr>
          <w:ilvl w:val="0"/>
          <w:numId w:val="2"/>
        </w:numPr>
        <w:spacing w:after="100" w:line="276"/>
      </w:pPr>
      <w:r>
        <w:rPr>
          <w:rFonts w:ascii="Calibri" w:cs="Calibri" w:eastAsia="Calibri" w:hAnsi="Calibri"/>
          <w:sz w:val="22"/>
          <w:szCs w:val="22"/>
        </w:rPr>
        <w:t xml:space="preserve">Map the sovereignty and supply-chain risks in a quantum procurement</w:t>
      </w:r>
    </w:p>
    <w:p>
      <w:pPr>
        <w:pStyle w:val="ListParagraph"/>
        <w:numPr>
          <w:ilvl w:val="0"/>
          <w:numId w:val="2"/>
        </w:numPr>
        <w:spacing w:after="100" w:line="276"/>
      </w:pPr>
      <w:r>
        <w:rPr>
          <w:rFonts w:ascii="Calibri" w:cs="Calibri" w:eastAsia="Calibri" w:hAnsi="Calibri"/>
          <w:sz w:val="22"/>
          <w:szCs w:val="22"/>
        </w:rPr>
        <w:t xml:space="preserve">Plan pilots, evaluation skills and funding milestones for the next five years</w:t>
      </w:r>
    </w:p>
    <w:p>
      <w:pPr>
        <w:pStyle w:val="Heading2"/>
        <w:spacing w:after="120" w:before="300"/>
      </w:pPr>
      <w:r>
        <w:rPr>
          <w:rFonts w:ascii="Calibri" w:cs="Calibri" w:eastAsia="Calibri" w:hAnsi="Calibri"/>
          <w:b/>
          <w:bCs/>
          <w:color w:val="14202E"/>
          <w:sz w:val="24"/>
          <w:szCs w:val="24"/>
        </w:rPr>
        <w:t xml:space="preserve">Why this is worth doing now</w:t>
      </w:r>
    </w:p>
    <w:p>
      <w:pPr>
        <w:pStyle w:val="ListParagraph"/>
        <w:numPr>
          <w:ilvl w:val="0"/>
          <w:numId w:val="2"/>
        </w:numPr>
        <w:spacing w:after="100" w:line="276"/>
      </w:pPr>
      <w:r>
        <w:rPr>
          <w:rFonts w:ascii="Calibri" w:cs="Calibri" w:eastAsia="Calibri" w:hAnsi="Calibri"/>
          <w:sz w:val="22"/>
          <w:szCs w:val="22"/>
        </w:rPr>
        <w:t xml:space="preserve">Quantum sensing is the first quantum technology to reach defense platforms</w:t>
      </w:r>
    </w:p>
    <w:p>
      <w:pPr>
        <w:pStyle w:val="ListParagraph"/>
        <w:numPr>
          <w:ilvl w:val="0"/>
          <w:numId w:val="2"/>
        </w:numPr>
        <w:spacing w:after="100" w:line="276"/>
      </w:pPr>
      <w:r>
        <w:rPr>
          <w:rFonts w:ascii="Calibri" w:cs="Calibri" w:eastAsia="Calibri" w:hAnsi="Calibri"/>
          <w:sz w:val="22"/>
          <w:szCs w:val="22"/>
        </w:rPr>
        <w:t xml:space="preserve">In September 2026, a Honeywell flight for the US Defense Innovation Unit navigated for 4 hours and 23 minutes without GPS, using quantum sensors</w:t>
      </w:r>
    </w:p>
    <w:p>
      <w:pPr>
        <w:pStyle w:val="ListParagraph"/>
        <w:numPr>
          <w:ilvl w:val="0"/>
          <w:numId w:val="2"/>
        </w:numPr>
        <w:spacing w:after="100" w:line="276"/>
      </w:pPr>
      <w:r>
        <w:rPr>
          <w:rFonts w:ascii="Calibri" w:cs="Calibri" w:eastAsia="Calibri" w:hAnsi="Calibri"/>
          <w:sz w:val="22"/>
          <w:szCs w:val="22"/>
        </w:rPr>
        <w:t xml:space="preserve">In 2025, a Q-CTRL quantum gravimeter ran for more than 144 hours unattended on a Royal Australian Navy vessel</w:t>
      </w:r>
    </w:p>
    <w:p>
      <w:pPr>
        <w:pStyle w:val="ListParagraph"/>
        <w:numPr>
          <w:ilvl w:val="0"/>
          <w:numId w:val="2"/>
        </w:numPr>
        <w:spacing w:after="100" w:line="276"/>
      </w:pPr>
      <w:r>
        <w:rPr>
          <w:rFonts w:ascii="Calibri" w:cs="Calibri" w:eastAsia="Calibri" w:hAnsi="Calibri"/>
          <w:sz w:val="22"/>
          <w:szCs w:val="22"/>
        </w:rPr>
        <w:t xml:space="preserve">A US executive order signed in June 2026 calls for at least three quantum sensor projects to be fielded by September 30, 2028</w:t>
      </w:r>
    </w:p>
    <w:p>
      <w:pPr>
        <w:pStyle w:val="ListParagraph"/>
        <w:numPr>
          <w:ilvl w:val="0"/>
          <w:numId w:val="2"/>
        </w:numPr>
        <w:spacing w:after="100" w:line="276"/>
      </w:pPr>
      <w:r>
        <w:rPr>
          <w:rFonts w:ascii="Calibri" w:cs="Calibri" w:eastAsia="Calibri" w:hAnsi="Calibri"/>
          <w:sz w:val="22"/>
          <w:szCs w:val="22"/>
        </w:rPr>
        <w:t xml:space="preserve">Quantum computing for defense is further off, and governments now fund programs that test which machines will be useful</w:t>
      </w:r>
    </w:p>
    <w:p>
      <w:pPr>
        <w:pStyle w:val="ListParagraph"/>
        <w:numPr>
          <w:ilvl w:val="0"/>
          <w:numId w:val="2"/>
        </w:numPr>
        <w:spacing w:after="100" w:line="276"/>
      </w:pPr>
      <w:r>
        <w:rPr>
          <w:rFonts w:ascii="Calibri" w:cs="Calibri" w:eastAsia="Calibri" w:hAnsi="Calibri"/>
          <w:sz w:val="22"/>
          <w:szCs w:val="22"/>
        </w:rPr>
        <w:t xml:space="preserve">In October 2026, DARPA moved Atom Computing, Diraq, IBM and IonQ into the final stage of its Quantum Benchmarking Initiative, alongside Microsoft and PsiQuantum</w:t>
      </w:r>
    </w:p>
    <w:p>
      <w:pPr>
        <w:pStyle w:val="ListParagraph"/>
        <w:numPr>
          <w:ilvl w:val="0"/>
          <w:numId w:val="2"/>
        </w:numPr>
        <w:spacing w:after="100" w:line="276"/>
      </w:pPr>
      <w:r>
        <w:rPr>
          <w:rFonts w:ascii="Calibri" w:cs="Calibri" w:eastAsia="Calibri" w:hAnsi="Calibri"/>
          <w:sz w:val="22"/>
          <w:szCs w:val="22"/>
        </w:rPr>
        <w:t xml:space="preserve">Governments also have to manage quantum networks, export controls and supply chains concentrated in a few countries</w:t>
      </w:r>
    </w:p>
    <w:p>
      <w:pPr>
        <w:pStyle w:val="Heading2"/>
        <w:spacing w:after="120" w:before="300"/>
      </w:pPr>
      <w:r>
        <w:rPr>
          <w:rFonts w:ascii="Calibri" w:cs="Calibri" w:eastAsia="Calibri" w:hAnsi="Calibri"/>
          <w:b/>
          <w:bCs/>
          <w:color w:val="14202E"/>
          <w:sz w:val="24"/>
          <w:szCs w:val="24"/>
        </w:rPr>
        <w:t xml:space="preserve">What we get to keep</w:t>
      </w:r>
    </w:p>
    <w:p>
      <w:pPr>
        <w:spacing w:after="100" w:line="276"/>
      </w:pPr>
      <w:r>
        <w:rPr>
          <w:rFonts w:ascii="Calibri" w:cs="Calibri" w:eastAsia="Calibri" w:hAnsi="Calibri"/>
          <w:sz w:val="22"/>
          <w:szCs w:val="22"/>
        </w:rPr>
        <w:t xml:space="preserve">The materials stay with us after the course, which is part of why I am asking for this one rather than a conference session:</w:t>
      </w:r>
    </w:p>
    <w:p>
      <w:pPr>
        <w:pStyle w:val="ListParagraph"/>
        <w:numPr>
          <w:ilvl w:val="0"/>
          <w:numId w:val="2"/>
        </w:numPr>
        <w:spacing w:after="100" w:line="276"/>
      </w:pPr>
      <w:r>
        <w:rPr>
          <w:rFonts w:ascii="Calibri" w:cs="Calibri" w:eastAsia="Calibri" w:hAnsi="Calibri"/>
          <w:sz w:val="22"/>
          <w:szCs w:val="22"/>
        </w:rPr>
        <w:t xml:space="preserve">The full course handbook as a PDF, with the instructor notes written out in place of the slides' bullet points, so it works as a reference afterward rather than a set of bullets I have to reconstruct from memory. It includes a table of the use cases covered, each labelled as demonstrated, announced or estimated, with its sources.</w:t>
      </w:r>
    </w:p>
    <w:p>
      <w:pPr>
        <w:pStyle w:val="ListParagraph"/>
        <w:numPr>
          <w:ilvl w:val="0"/>
          <w:numId w:val="2"/>
        </w:numPr>
        <w:spacing w:after="100" w:line="276"/>
      </w:pPr>
      <w:r>
        <w:rPr>
          <w:rFonts w:ascii="Calibri" w:cs="Calibri" w:eastAsia="Calibri" w:hAnsi="Calibri"/>
          <w:sz w:val="22"/>
          <w:szCs w:val="22"/>
        </w:rPr>
        <w:t xml:space="preserve">A PDF copy of Quantum Systems Integration (quantumsystemsintegration.com), the reference text on quantum computing, networking, and sensing written by the course author, which the course material is based on.</w:t>
      </w:r>
    </w:p>
    <w:p>
      <w:pPr>
        <w:pStyle w:val="ListParagraph"/>
        <w:numPr>
          <w:ilvl w:val="0"/>
          <w:numId w:val="2"/>
        </w:numPr>
        <w:spacing w:after="100" w:line="276"/>
      </w:pPr>
      <w:r>
        <w:rPr>
          <w:rFonts w:ascii="Calibri" w:cs="Calibri" w:eastAsia="Calibri" w:hAnsi="Calibri"/>
          <w:sz w:val="22"/>
          <w:szCs w:val="22"/>
        </w:rPr>
        <w:t xml:space="preserve">A one-page quantum brief for our leadership, which I draft in a working exercise during the course.</w:t>
      </w:r>
    </w:p>
    <w:p>
      <w:pPr>
        <w:pStyle w:val="ListParagraph"/>
        <w:numPr>
          <w:ilvl w:val="0"/>
          <w:numId w:val="2"/>
        </w:numPr>
        <w:spacing w:after="100" w:line="276"/>
      </w:pPr>
      <w:r>
        <w:rPr>
          <w:rFonts w:ascii="Calibri" w:cs="Calibri" w:eastAsia="Calibri" w:hAnsi="Calibri"/>
          <w:sz w:val="22"/>
          <w:szCs w:val="22"/>
        </w:rPr>
        <w:t xml:space="preserve">A Quantum Academy certificate of completion, which confirms that I completed the course. It is separate from Quantum Academy's professional certifications.</w:t>
      </w:r>
    </w:p>
    <w:p>
      <w:pPr>
        <w:pStyle w:val="ListParagraph"/>
        <w:numPr>
          <w:ilvl w:val="0"/>
          <w:numId w:val="2"/>
        </w:numPr>
        <w:spacing w:after="100" w:line="276"/>
      </w:pPr>
      <w:r>
        <w:rPr>
          <w:rFonts w:ascii="Calibri" w:cs="Calibri" w:eastAsia="Calibri" w:hAnsi="Calibri"/>
          <w:sz w:val="22"/>
          <w:szCs w:val="22"/>
        </w:rPr>
        <w:t xml:space="preserve">180 days of access to the online on-demand course, which is included with enrollment.</w:t>
      </w:r>
    </w:p>
    <w:p>
      <w:pPr>
        <w:pStyle w:val="Heading2"/>
        <w:spacing w:after="120" w:before="300"/>
      </w:pPr>
      <w:r>
        <w:rPr>
          <w:rFonts w:ascii="Calibri" w:cs="Calibri" w:eastAsia="Calibri" w:hAnsi="Calibri"/>
          <w:b/>
          <w:bCs/>
          <w:color w:val="14202E"/>
          <w:sz w:val="24"/>
          <w:szCs w:val="24"/>
        </w:rPr>
        <w:t xml:space="preserve">Cost</w:t>
      </w:r>
    </w:p>
    <w:p>
      <w:pPr>
        <w:spacing w:after="160" w:line="276"/>
      </w:pPr>
      <w:r>
        <w:rPr>
          <w:rFonts w:ascii="Calibri" w:cs="Calibri" w:eastAsia="Calibri" w:hAnsi="Calibri"/>
          <w:sz w:val="22"/>
          <w:szCs w:val="22"/>
        </w:rPr>
        <w:t xml:space="preserve">I would like to take this course [choose one: online on-demand, at my own pace / live online on the session running from [start date] to [end date] / in person at [location] from [start date] to [end date] / as private team training for our group]. The published prices for each format are below, and session dates and enrollment are on the course page linked at the end of this letter.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0"/>
        <w:gridCol w:w="3360"/>
      </w:tblGrid>
      <w:tr>
        <w:trPr>
          <w:cantSplit/>
          <w:tblHeader/>
        </w:trPr>
        <w:tc>
          <w:tcPr>
            <w:tcW w:type="dxa" w:w="6000"/>
            <w:shd w:fill="F1F3F5" w:color="auto" w:val="clear"/>
            <w:tcMar>
              <w:top w:type="dxa" w:w="80"/>
              <w:left w:type="dxa" w:w="120"/>
              <w:bottom w:type="dxa" w:w="80"/>
              <w:right w:type="dxa" w:w="120"/>
            </w:tcMar>
          </w:tcPr>
          <w:p>
            <w:pPr>
              <w:keepNext/>
              <w:spacing w:after="0"/>
            </w:pPr>
            <w:r>
              <w:rPr>
                <w:rFonts w:ascii="Calibri" w:cs="Calibri" w:eastAsia="Calibri" w:hAnsi="Calibri"/>
                <w:b/>
                <w:bCs/>
                <w:sz w:val="22"/>
                <w:szCs w:val="22"/>
              </w:rPr>
              <w:t xml:space="preserve">Format</w:t>
            </w:r>
          </w:p>
        </w:tc>
        <w:tc>
          <w:tcPr>
            <w:tcW w:type="dxa" w:w="3360"/>
            <w:shd w:fill="F1F3F5" w:color="auto" w:val="clear"/>
            <w:tcMar>
              <w:top w:type="dxa" w:w="80"/>
              <w:left w:type="dxa" w:w="120"/>
              <w:bottom w:type="dxa" w:w="80"/>
              <w:right w:type="dxa" w:w="120"/>
            </w:tcMar>
          </w:tcPr>
          <w:p>
            <w:pPr>
              <w:keepNext/>
              <w:spacing w:after="0"/>
            </w:pPr>
            <w:r>
              <w:rPr>
                <w:rFonts w:ascii="Calibri" w:cs="Calibri" w:eastAsia="Calibri" w:hAnsi="Calibri"/>
                <w:b/>
                <w:bCs/>
                <w:sz w:val="22"/>
                <w:szCs w:val="22"/>
              </w:rPr>
              <w:t xml:space="preserve">Price</w:t>
            </w:r>
          </w:p>
        </w:tc>
      </w:tr>
      <w:tr>
        <w:trPr>
          <w:cantSplit/>
        </w:trPr>
        <w:tc>
          <w:tcPr>
            <w:tcW w:type="dxa" w:w="600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Online on-demand</w:t>
            </w:r>
          </w:p>
        </w:tc>
        <w:tc>
          <w:tcPr>
            <w:tcW w:type="dxa" w:w="336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US$399</w:t>
            </w:r>
          </w:p>
        </w:tc>
      </w:tr>
      <w:tr>
        <w:trPr>
          <w:cantSplit/>
        </w:trPr>
        <w:tc>
          <w:tcPr>
            <w:tcW w:type="dxa" w:w="600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Live online</w:t>
            </w:r>
          </w:p>
        </w:tc>
        <w:tc>
          <w:tcPr>
            <w:tcW w:type="dxa" w:w="336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US$599</w:t>
            </w:r>
          </w:p>
        </w:tc>
      </w:tr>
      <w:tr>
        <w:trPr>
          <w:cantSplit/>
        </w:trPr>
        <w:tc>
          <w:tcPr>
            <w:tcW w:type="dxa" w:w="600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In person</w:t>
            </w:r>
          </w:p>
        </w:tc>
        <w:tc>
          <w:tcPr>
            <w:tcW w:type="dxa" w:w="336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US$799</w:t>
            </w:r>
          </w:p>
        </w:tc>
      </w:tr>
      <w:tr>
        <w:trPr>
          <w:cantSplit/>
        </w:trP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Private team training</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Custom quote</w:t>
            </w:r>
          </w:p>
        </w:tc>
      </w:tr>
    </w:tbl>
    <w:p>
      <w:pPr>
        <w:spacing w:after="60" w:line="276"/>
      </w:pPr>
      <w:r>
        <w:rPr>
          <w:rFonts w:ascii="Calibri" w:cs="Calibri" w:eastAsia="Calibri" w:hAnsi="Calibri"/>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0"/>
        <w:gridCol w:w="3360"/>
      </w:tblGrid>
      <w:tr>
        <w:trPr>
          <w:cantSplit/>
          <w:tblHeader/>
        </w:trPr>
        <w:tc>
          <w:tcPr>
            <w:tcW w:type="dxa" w:w="6000"/>
            <w:shd w:fill="F1F3F5" w:color="auto" w:val="clear"/>
            <w:tcMar>
              <w:top w:type="dxa" w:w="80"/>
              <w:left w:type="dxa" w:w="120"/>
              <w:bottom w:type="dxa" w:w="80"/>
              <w:right w:type="dxa" w:w="120"/>
            </w:tcMar>
          </w:tcPr>
          <w:p>
            <w:pPr>
              <w:keepNext/>
              <w:spacing w:after="0"/>
            </w:pPr>
            <w:r>
              <w:rPr>
                <w:rFonts w:ascii="Calibri" w:cs="Calibri" w:eastAsia="Calibri" w:hAnsi="Calibri"/>
                <w:b/>
                <w:bCs/>
                <w:sz w:val="22"/>
                <w:szCs w:val="22"/>
              </w:rPr>
              <w:t xml:space="preserve">Item</w:t>
            </w:r>
          </w:p>
        </w:tc>
        <w:tc>
          <w:tcPr>
            <w:tcW w:type="dxa" w:w="3360"/>
            <w:shd w:fill="F1F3F5" w:color="auto" w:val="clear"/>
            <w:tcMar>
              <w:top w:type="dxa" w:w="80"/>
              <w:left w:type="dxa" w:w="120"/>
              <w:bottom w:type="dxa" w:w="80"/>
              <w:right w:type="dxa" w:w="120"/>
            </w:tcMar>
          </w:tcPr>
          <w:p>
            <w:pPr>
              <w:keepNext/>
              <w:spacing w:after="0"/>
            </w:pPr>
            <w:r>
              <w:rPr>
                <w:rFonts w:ascii="Calibri" w:cs="Calibri" w:eastAsia="Calibri" w:hAnsi="Calibri"/>
                <w:b/>
                <w:bCs/>
                <w:sz w:val="22"/>
                <w:szCs w:val="22"/>
              </w:rPr>
              <w:t xml:space="preserve">Amount</w:t>
            </w:r>
          </w:p>
        </w:tc>
      </w:tr>
      <w:tr>
        <w:trPr>
          <w:cantSplit/>
        </w:trPr>
        <w:tc>
          <w:tcPr>
            <w:tcW w:type="dxa" w:w="600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Course fee for the format I have chosen</w:t>
            </w:r>
          </w:p>
        </w:tc>
        <w:tc>
          <w:tcPr>
            <w:tcW w:type="dxa" w:w="336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[price from the table above]</w:t>
            </w:r>
          </w:p>
        </w:tc>
      </w:tr>
      <w:tr>
        <w:trPr>
          <w:cantSplit/>
        </w:trPr>
        <w:tc>
          <w:tcPr>
            <w:tcW w:type="dxa" w:w="600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Travel and accommodation, in-person only</w:t>
            </w:r>
          </w:p>
        </w:tc>
        <w:tc>
          <w:tcPr>
            <w:tcW w:type="dxa" w:w="336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[amount]</w:t>
            </w:r>
          </w:p>
        </w:tc>
      </w:tr>
      <w:tr>
        <w:trPr>
          <w:cantSplit/>
        </w:trPr>
        <w:tc>
          <w:tcPr>
            <w:tcW w:type="dxa" w:w="600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Time away from work</w:t>
            </w:r>
          </w:p>
        </w:tc>
        <w:tc>
          <w:tcPr>
            <w:tcW w:type="dxa" w:w="336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[hours]</w:t>
            </w:r>
          </w:p>
        </w:tc>
      </w:tr>
      <w:tr>
        <w:trPr>
          <w:cantSplit/>
        </w:trPr>
        <w:tc>
          <w:tcPr>
            <w:tcW w:type="dxa" w:w="600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c>
          <w:tcPr>
            <w:tcW w:type="dxa" w:w="336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r>
    </w:tbl>
    <w:p>
      <w:pPr>
        <w:spacing w:after="60" w:line="276"/>
      </w:pPr>
      <w:r>
        <w:rPr>
          <w:rFonts w:ascii="Calibri" w:cs="Calibri" w:eastAsia="Calibri" w:hAnsi="Calibri"/>
          <w:sz w:val="22"/>
          <w:szCs w:val="22"/>
        </w:rPr>
        <w:t xml:space="preserve"/>
      </w:r>
    </w:p>
    <w:p>
      <w:pPr>
        <w:spacing w:after="160" w:line="276"/>
      </w:pPr>
      <w:r>
        <w:rPr>
          <w:rFonts w:ascii="Calibri" w:cs="Calibri" w:eastAsia="Calibri" w:hAnsi="Calibri"/>
          <w:color w:val="5A6672"/>
          <w:sz w:val="20"/>
          <w:szCs w:val="20"/>
        </w:rPr>
        <w:t xml:space="preserve">Private team training is quoted per engagement, and for a group it is usually the cheaper route. If several of us would benefit, training@quantumacademy.com will quote it.</w:t>
      </w:r>
    </w:p>
    <w:p>
      <w:pPr>
        <w:pStyle w:val="Heading2"/>
        <w:spacing w:after="120" w:before="300"/>
      </w:pPr>
      <w:r>
        <w:rPr>
          <w:rFonts w:ascii="Calibri" w:cs="Calibri" w:eastAsia="Calibri" w:hAnsi="Calibri"/>
          <w:b/>
          <w:bCs/>
          <w:color w:val="14202E"/>
          <w:sz w:val="24"/>
          <w:szCs w:val="24"/>
        </w:rPr>
        <w:t xml:space="preserve">In closing</w:t>
      </w:r>
    </w:p>
    <w:p>
      <w:pPr>
        <w:spacing w:after="160" w:line="276"/>
      </w:pPr>
      <w:r>
        <w:rPr>
          <w:rFonts w:ascii="Calibri" w:cs="Calibri" w:eastAsia="Calibri" w:hAnsi="Calibri"/>
          <w:sz w:val="22"/>
          <w:szCs w:val="22"/>
        </w:rPr>
        <w:t xml:space="preserve">The material is written and taught by practitioners who do this work in the field, and it is built to be applied rather than filed. I expect to bring it back into our own work immediately.</w:t>
      </w:r>
    </w:p>
    <w:p>
      <w:pPr>
        <w:spacing w:after="160" w:line="276"/>
      </w:pPr>
      <w:r>
        <w:rPr>
          <w:rFonts w:ascii="Calibri" w:cs="Calibri" w:eastAsia="Calibri" w:hAnsi="Calibri"/>
          <w:sz w:val="22"/>
          <w:szCs w:val="22"/>
        </w:rPr>
        <w:t xml:space="preserve">Full course details: https://quantumacademy.com/courses/quantum-technology-government-defense/</w:t>
      </w:r>
    </w:p>
    <w:p>
      <w:pPr>
        <w:spacing w:after="200" w:line="276"/>
      </w:pPr>
      <w:r>
        <w:rPr>
          <w:rFonts w:ascii="Calibri" w:cs="Calibri" w:eastAsia="Calibri" w:hAnsi="Calibri"/>
          <w:sz w:val="22"/>
          <w:szCs w:val="22"/>
        </w:rPr>
        <w:t xml:space="preserve">Thank you for considering it.</w:t>
      </w:r>
    </w:p>
    <w:p>
      <w:pPr>
        <w:spacing w:after="40" w:line="276"/>
      </w:pPr>
      <w:r>
        <w:rPr>
          <w:rFonts w:ascii="Calibri" w:cs="Calibri" w:eastAsia="Calibri" w:hAnsi="Calibri"/>
          <w:sz w:val="22"/>
          <w:szCs w:val="22"/>
        </w:rPr>
        <w:t xml:space="preserve">[Your name]</w:t>
      </w:r>
    </w:p>
    <w:p>
      <w:pPr>
        <w:spacing w:after="40" w:line="276"/>
      </w:pPr>
      <w:r>
        <w:rPr>
          <w:rFonts w:ascii="Calibri" w:cs="Calibri" w:eastAsia="Calibri" w:hAnsi="Calibri"/>
          <w:sz w:val="22"/>
          <w:szCs w:val="22"/>
        </w:rPr>
        <w:t xml:space="preserve">[Your title]</w:t>
      </w:r>
    </w:p>
    <w:p>
      <w:pPr>
        <w:pBdr>
          <w:bottom w:val="single" w:color="D5D9DE" w:sz="6"/>
        </w:pBdr>
        <w:spacing w:after="200" w:before="200"/>
      </w:pPr>
      <w:r>
        <w:rPr>
          <w:sz w:val="2"/>
          <w:szCs w:val="2"/>
        </w:rPr>
        <w:t xml:space="preserve"/>
      </w:r>
    </w:p>
    <w:p>
      <w:pPr>
        <w:spacing w:after="80" w:line="276"/>
      </w:pPr>
      <w:r>
        <w:rPr>
          <w:rFonts w:ascii="Calibri" w:cs="Calibri" w:eastAsia="Calibri" w:hAnsi="Calibri"/>
          <w:b/>
          <w:bCs/>
          <w:sz w:val="18"/>
          <w:szCs w:val="18"/>
        </w:rPr>
        <w:t xml:space="preserve">About Quantum Academy credentials</w:t>
      </w:r>
    </w:p>
    <w:p>
      <w:pPr>
        <w:spacing w:after="0" w:line="276"/>
      </w:pPr>
      <w:r>
        <w:rPr>
          <w:rFonts w:ascii="Calibri" w:cs="Calibri" w:eastAsia="Calibri" w:hAnsi="Calibri"/>
          <w:color w:val="5A6672"/>
          <w:sz w:val="16"/>
          <w:szCs w:val="16"/>
        </w:rPr>
        <w:t xml:space="preserve">Quantum Academy is the education and certification brand of Post-Quantum Institute, a Delaware corporation. Quantum Academy certifications are private, professional credentials. They are not government-issued licenses, accredited academic degrees, or academic credit, and completing a program does not guarantee employment, promotion, regulatory approval, or any other specific outcome. Courses are educational and informational, and are not legal, compliance, or engineering advice. Prices are in US dollars and are correct on the course page at the time of enrollment.</w:t>
      </w:r>
    </w:p>
    <w:sectPr>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Justify your training – Quantum Technology for Government and Defense</dc:title>
  <dc:creator>Post-Quantum Institute</dc:creator>
  <dc:description>Training request letter for Quantum Technology for Government and Defense, Quantum Academy.</dc:description>
  <cp:lastModifiedBy>Un-named</cp:lastModifiedBy>
  <cp:revision>1</cp:revision>
  <dcterms:created xsi:type="dcterms:W3CDTF">2026-10-18T20:01:27.996Z</dcterms:created>
  <dcterms:modified xsi:type="dcterms:W3CDTF">2026-10-18T20:01:27.996Z</dcterms:modified>
</cp:coreProperties>
</file>

<file path=docProps/custom.xml><?xml version="1.0" encoding="utf-8"?>
<Properties xmlns="http://schemas.openxmlformats.org/officeDocument/2006/custom-properties" xmlns:vt="http://schemas.openxmlformats.org/officeDocument/2006/docPropsVTypes"/>
</file>